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FA99" w14:textId="77777777" w:rsidR="00F63654" w:rsidRPr="004F71FC" w:rsidRDefault="00F63654" w:rsidP="004C2870">
      <w:pPr>
        <w:keepNext/>
        <w:keepLines/>
        <w:numPr>
          <w:ilvl w:val="1"/>
          <w:numId w:val="0"/>
        </w:numPr>
        <w:spacing w:after="440" w:line="216" w:lineRule="auto"/>
        <w:rPr>
          <w:rFonts w:ascii="Avenir Next LT Pro Demi" w:eastAsia="Times New Roman" w:hAnsi="Avenir Next LT Pro Demi" w:cs="Times New Roman"/>
          <w:color w:val="000000"/>
          <w:spacing w:val="-20"/>
          <w:sz w:val="60"/>
          <w:szCs w:val="60"/>
        </w:rPr>
      </w:pPr>
      <w:r w:rsidRPr="004F71FC">
        <w:rPr>
          <w:rFonts w:ascii="Avenir Next LT Pro Demi" w:eastAsia="Times New Roman" w:hAnsi="Avenir Next LT Pro Demi" w:cs="Times New Roman"/>
          <w:color w:val="000000"/>
          <w:spacing w:val="-20"/>
          <w:sz w:val="60"/>
          <w:szCs w:val="60"/>
        </w:rPr>
        <w:t xml:space="preserve">ProQuest Digital Collections </w:t>
      </w:r>
    </w:p>
    <w:p w14:paraId="3437FEA6" w14:textId="77777777" w:rsidR="00C61659" w:rsidRDefault="00C25EB8" w:rsidP="00C61659">
      <w:pPr>
        <w:pStyle w:val="NoSpacing"/>
        <w:rPr>
          <w:rFonts w:ascii="Avenir Next LT Pro Demi" w:eastAsia="Times New Roman" w:hAnsi="Avenir Next LT Pro Demi" w:cs="Times New Roman"/>
          <w:bCs/>
          <w:color w:val="000000"/>
          <w:sz w:val="40"/>
          <w:szCs w:val="40"/>
        </w:rPr>
      </w:pPr>
      <w:r w:rsidRPr="004F71FC">
        <w:rPr>
          <w:rFonts w:ascii="Avenir Next LT Pro Demi" w:eastAsia="Times New Roman" w:hAnsi="Avenir Next LT Pro Demi" w:cs="Times New Roman"/>
          <w:bCs/>
          <w:color w:val="000000"/>
          <w:sz w:val="40"/>
          <w:szCs w:val="40"/>
        </w:rPr>
        <w:t xml:space="preserve">Library </w:t>
      </w:r>
      <w:r w:rsidR="00D42DAD" w:rsidRPr="004F71FC">
        <w:rPr>
          <w:rFonts w:ascii="Avenir Next LT Pro Demi" w:eastAsia="Times New Roman" w:hAnsi="Avenir Next LT Pro Demi" w:cs="Times New Roman"/>
          <w:bCs/>
          <w:color w:val="000000"/>
          <w:sz w:val="40"/>
          <w:szCs w:val="40"/>
        </w:rPr>
        <w:t xml:space="preserve">Marketing &amp; Outreach </w:t>
      </w:r>
      <w:r w:rsidRPr="004F71FC">
        <w:rPr>
          <w:rFonts w:ascii="Avenir Next LT Pro Demi" w:eastAsia="Times New Roman" w:hAnsi="Avenir Next LT Pro Demi" w:cs="Times New Roman"/>
          <w:bCs/>
          <w:color w:val="000000"/>
          <w:sz w:val="40"/>
          <w:szCs w:val="40"/>
        </w:rPr>
        <w:t>Toolkit</w:t>
      </w:r>
    </w:p>
    <w:p w14:paraId="67E573DF" w14:textId="77777777" w:rsidR="00C61659" w:rsidRDefault="00C61659" w:rsidP="00C61659">
      <w:pPr>
        <w:pStyle w:val="NoSpacing"/>
        <w:rPr>
          <w:sz w:val="10"/>
          <w:szCs w:val="10"/>
        </w:rPr>
      </w:pPr>
    </w:p>
    <w:p w14:paraId="4397A44B" w14:textId="6330F2F4" w:rsidR="00F63654" w:rsidRPr="00C61659" w:rsidRDefault="00C25EB8" w:rsidP="00C61659">
      <w:pPr>
        <w:pStyle w:val="NoSpacing"/>
        <w:rPr>
          <w:rFonts w:ascii="Avenir Next LT Pro Demi" w:eastAsia="Times New Roman" w:hAnsi="Avenir Next LT Pro Demi" w:cs="Times New Roman"/>
          <w:bCs/>
          <w:color w:val="000000"/>
          <w:sz w:val="40"/>
          <w:szCs w:val="40"/>
        </w:rPr>
      </w:pPr>
      <w:r w:rsidRPr="004F71FC">
        <w:t>This toolkit helps libraries surface and promote curriculum</w:t>
      </w:r>
      <w:r w:rsidRPr="004F71FC">
        <w:rPr>
          <w:rFonts w:ascii="Cambria Math" w:hAnsi="Cambria Math" w:cs="Cambria Math"/>
        </w:rPr>
        <w:t>‑</w:t>
      </w:r>
      <w:r w:rsidRPr="004F71FC">
        <w:t>aligned content available in ProQuest Digital Collections and the underlying ProQuest One products. It is designed to support digital, on</w:t>
      </w:r>
      <w:r w:rsidRPr="004F71FC">
        <w:rPr>
          <w:rFonts w:ascii="Cambria Math" w:hAnsi="Cambria Math" w:cs="Cambria Math"/>
        </w:rPr>
        <w:t>‑</w:t>
      </w:r>
      <w:r w:rsidRPr="004F71FC">
        <w:t>campus outreach to faculty and students through</w:t>
      </w:r>
      <w:r w:rsidR="005A2692" w:rsidRPr="004F71FC">
        <w:t xml:space="preserve"> easy cut and paste resources that can be used in</w:t>
      </w:r>
      <w:r w:rsidRPr="004F71FC">
        <w:t xml:space="preserve"> library websites, guides, email, and other communication channels.</w:t>
      </w:r>
    </w:p>
    <w:p w14:paraId="2C78EF68" w14:textId="77777777" w:rsidR="00DA322E" w:rsidRPr="004F71FC" w:rsidRDefault="00DA322E" w:rsidP="00F63654">
      <w:pPr>
        <w:pStyle w:val="NoSpacing"/>
        <w:rPr>
          <w:lang w:val="en-US"/>
        </w:rPr>
      </w:pPr>
    </w:p>
    <w:bookmarkStart w:id="0" w:name="Top"/>
    <w:bookmarkEnd w:id="0"/>
    <w:p w14:paraId="3CBC7964" w14:textId="4A8B6A01" w:rsidR="00DA322E" w:rsidRPr="004F71FC" w:rsidRDefault="008B40AC" w:rsidP="00DA322E">
      <w:pPr>
        <w:pStyle w:val="NoSpacing"/>
        <w:rPr>
          <w:lang w:val="en-US"/>
        </w:rPr>
      </w:pPr>
      <w:r w:rsidRPr="004F71FC">
        <w:rPr>
          <w:lang w:val="en-US"/>
        </w:rPr>
        <w:fldChar w:fldCharType="begin"/>
      </w:r>
      <w:r w:rsidRPr="004F71FC">
        <w:rPr>
          <w:lang w:val="en-US"/>
        </w:rPr>
        <w:instrText>HYPERLINK  \l "PQDC"</w:instrText>
      </w:r>
      <w:r w:rsidRPr="004F71FC">
        <w:rPr>
          <w:lang w:val="en-US"/>
        </w:rPr>
      </w:r>
      <w:r w:rsidRPr="004F71FC">
        <w:rPr>
          <w:lang w:val="en-US"/>
        </w:rPr>
        <w:fldChar w:fldCharType="separate"/>
      </w:r>
      <w:r w:rsidR="00DA322E" w:rsidRPr="004F71FC">
        <w:rPr>
          <w:rStyle w:val="Hyperlink"/>
          <w:lang w:val="en-US"/>
        </w:rPr>
        <w:t>ProQuest Digital Collections</w:t>
      </w:r>
      <w:r w:rsidRPr="004F71FC">
        <w:rPr>
          <w:lang w:val="en-US"/>
        </w:rPr>
        <w:fldChar w:fldCharType="end"/>
      </w:r>
    </w:p>
    <w:p w14:paraId="2589D343" w14:textId="2A3FA4FD" w:rsidR="00DA322E" w:rsidRPr="004F71FC" w:rsidRDefault="00DA322E" w:rsidP="00DA322E">
      <w:pPr>
        <w:pStyle w:val="NoSpacing"/>
        <w:ind w:left="720"/>
        <w:rPr>
          <w:lang w:val="en-US"/>
        </w:rPr>
      </w:pPr>
      <w:hyperlink w:anchor="PQ1ANTH" w:history="1">
        <w:r w:rsidRPr="004F71FC">
          <w:rPr>
            <w:rStyle w:val="Hyperlink"/>
            <w:lang w:val="en-US"/>
          </w:rPr>
          <w:t>ProQuest One Anthropology</w:t>
        </w:r>
      </w:hyperlink>
    </w:p>
    <w:p w14:paraId="337A7454" w14:textId="51F37AF7" w:rsidR="00DA322E" w:rsidRPr="004F71FC" w:rsidRDefault="00DA322E" w:rsidP="00DA322E">
      <w:pPr>
        <w:pStyle w:val="NoSpacing"/>
        <w:ind w:left="720"/>
        <w:rPr>
          <w:lang w:val="en-US"/>
        </w:rPr>
      </w:pPr>
      <w:hyperlink w:anchor="PQ1BLST" w:history="1">
        <w:r w:rsidRPr="004F71FC">
          <w:rPr>
            <w:rStyle w:val="Hyperlink"/>
            <w:lang w:val="en-US"/>
          </w:rPr>
          <w:t>ProQuest One Black Studies</w:t>
        </w:r>
      </w:hyperlink>
    </w:p>
    <w:p w14:paraId="7BCD7CD3" w14:textId="58837772" w:rsidR="00DA322E" w:rsidRPr="004F71FC" w:rsidRDefault="00DA322E" w:rsidP="00DA322E">
      <w:pPr>
        <w:pStyle w:val="NoSpacing"/>
        <w:ind w:left="720"/>
        <w:rPr>
          <w:lang w:val="en-US"/>
        </w:rPr>
      </w:pPr>
      <w:hyperlink w:anchor="PQ1ENT" w:history="1">
        <w:r w:rsidRPr="004F71FC">
          <w:rPr>
            <w:rStyle w:val="Hyperlink"/>
            <w:lang w:val="en-US"/>
          </w:rPr>
          <w:t>ProQuest One Entertainment &amp; Popular Culture</w:t>
        </w:r>
      </w:hyperlink>
    </w:p>
    <w:p w14:paraId="153AA157" w14:textId="154F1FAE" w:rsidR="00DA322E" w:rsidRPr="004F71FC" w:rsidRDefault="00DA322E" w:rsidP="00DA322E">
      <w:pPr>
        <w:pStyle w:val="NoSpacing"/>
        <w:ind w:left="720"/>
        <w:rPr>
          <w:lang w:val="en-US"/>
        </w:rPr>
      </w:pPr>
      <w:hyperlink w:anchor="PQ1GLOB" w:history="1">
        <w:r w:rsidRPr="004F71FC">
          <w:rPr>
            <w:rStyle w:val="Hyperlink"/>
            <w:lang w:val="en-US"/>
          </w:rPr>
          <w:t>ProQuest One Global Studies &amp; International Relations</w:t>
        </w:r>
      </w:hyperlink>
    </w:p>
    <w:p w14:paraId="054C55A9" w14:textId="44E92C13" w:rsidR="00DA322E" w:rsidRPr="004F71FC" w:rsidRDefault="00DA322E" w:rsidP="00DA322E">
      <w:pPr>
        <w:pStyle w:val="NoSpacing"/>
        <w:ind w:left="720"/>
        <w:rPr>
          <w:lang w:val="en-US"/>
        </w:rPr>
      </w:pPr>
      <w:hyperlink w:anchor="PQ1HIST" w:history="1">
        <w:r w:rsidRPr="004F71FC">
          <w:rPr>
            <w:rStyle w:val="Hyperlink"/>
            <w:lang w:val="en-US"/>
          </w:rPr>
          <w:t>ProQuest One History</w:t>
        </w:r>
      </w:hyperlink>
    </w:p>
    <w:p w14:paraId="5C7ED9B5" w14:textId="5FD107CE" w:rsidR="00DA322E" w:rsidRPr="004F71FC" w:rsidRDefault="00DA322E" w:rsidP="00DA322E">
      <w:pPr>
        <w:pStyle w:val="NoSpacing"/>
        <w:ind w:left="720"/>
        <w:rPr>
          <w:lang w:val="en-US"/>
        </w:rPr>
      </w:pPr>
      <w:hyperlink w:anchor="PQ1LIT" w:history="1">
        <w:r w:rsidRPr="004F71FC">
          <w:rPr>
            <w:rStyle w:val="Hyperlink"/>
            <w:lang w:val="en-US"/>
          </w:rPr>
          <w:t>ProQuest One Literature</w:t>
        </w:r>
      </w:hyperlink>
    </w:p>
    <w:p w14:paraId="0972E021" w14:textId="0A37D4CD" w:rsidR="00DA322E" w:rsidRPr="004F71FC" w:rsidRDefault="00DA322E" w:rsidP="00DA322E">
      <w:pPr>
        <w:pStyle w:val="NoSpacing"/>
        <w:ind w:left="720"/>
        <w:rPr>
          <w:lang w:val="en-US"/>
        </w:rPr>
      </w:pPr>
      <w:hyperlink w:anchor="PQ1PERF" w:history="1">
        <w:r w:rsidRPr="004F71FC">
          <w:rPr>
            <w:rStyle w:val="Hyperlink"/>
            <w:lang w:val="en-US"/>
          </w:rPr>
          <w:t>ProQuest One Performing Arts</w:t>
        </w:r>
      </w:hyperlink>
    </w:p>
    <w:p w14:paraId="170D10A2" w14:textId="754ED945" w:rsidR="00DA322E" w:rsidRPr="004F71FC" w:rsidRDefault="00DA322E" w:rsidP="00DA322E">
      <w:pPr>
        <w:pStyle w:val="NoSpacing"/>
        <w:ind w:left="720"/>
        <w:rPr>
          <w:lang w:val="en-US"/>
        </w:rPr>
      </w:pPr>
      <w:hyperlink w:anchor="PQ1VIS" w:history="1">
        <w:r w:rsidRPr="004F71FC">
          <w:rPr>
            <w:rStyle w:val="Hyperlink"/>
            <w:lang w:val="en-US"/>
          </w:rPr>
          <w:t>ProQuest One Visual Arts &amp; Design</w:t>
        </w:r>
      </w:hyperlink>
    </w:p>
    <w:p w14:paraId="6B43C4A1" w14:textId="099F28B9" w:rsidR="00DA322E" w:rsidRPr="004F71FC" w:rsidRDefault="00DA322E" w:rsidP="00DA322E">
      <w:pPr>
        <w:pStyle w:val="NoSpacing"/>
        <w:ind w:left="720"/>
        <w:rPr>
          <w:lang w:val="en-US"/>
        </w:rPr>
      </w:pPr>
      <w:hyperlink w:anchor="PQ1WOM" w:history="1">
        <w:r w:rsidRPr="004F71FC">
          <w:rPr>
            <w:rStyle w:val="Hyperlink"/>
            <w:lang w:val="en-US"/>
          </w:rPr>
          <w:t>ProQuest One Women’s Studies</w:t>
        </w:r>
      </w:hyperlink>
    </w:p>
    <w:p w14:paraId="31651EEB" w14:textId="77777777" w:rsidR="00DA322E" w:rsidRPr="004F71FC" w:rsidRDefault="00DA322E" w:rsidP="00F63654">
      <w:pPr>
        <w:pStyle w:val="NoSpacing"/>
        <w:rPr>
          <w:lang w:val="en-US"/>
        </w:rPr>
      </w:pPr>
    </w:p>
    <w:p w14:paraId="480066A5" w14:textId="77777777" w:rsidR="00DA322E" w:rsidRPr="004F71FC" w:rsidRDefault="00DA322E" w:rsidP="00DA322E">
      <w:pPr>
        <w:pStyle w:val="NoSpacing"/>
        <w:pBdr>
          <w:bottom w:val="single" w:sz="4" w:space="1" w:color="auto"/>
        </w:pBdr>
        <w:rPr>
          <w:lang w:val="en-US"/>
        </w:rPr>
      </w:pPr>
    </w:p>
    <w:p w14:paraId="659D46CF" w14:textId="77777777" w:rsidR="00C25EB8" w:rsidRPr="004F71FC" w:rsidRDefault="00C25EB8" w:rsidP="00F63654">
      <w:pPr>
        <w:pStyle w:val="NoSpacing"/>
        <w:rPr>
          <w:lang w:val="en-US"/>
        </w:rPr>
      </w:pPr>
    </w:p>
    <w:p w14:paraId="55970BDA" w14:textId="77777777" w:rsidR="006F0BA4" w:rsidRPr="004F71FC" w:rsidRDefault="006F0BA4" w:rsidP="00F63654">
      <w:pPr>
        <w:pStyle w:val="NoSpacing"/>
        <w:rPr>
          <w:rFonts w:ascii="Avenir Next LT Pro Demi" w:eastAsia="Times New Roman" w:hAnsi="Avenir Next LT Pro Demi" w:cs="Times New Roman"/>
          <w:b/>
          <w:color w:val="000000"/>
          <w:sz w:val="24"/>
          <w:szCs w:val="26"/>
        </w:rPr>
      </w:pPr>
      <w:bookmarkStart w:id="1" w:name="PQDC"/>
      <w:bookmarkEnd w:id="1"/>
      <w:r w:rsidRPr="004F71FC">
        <w:rPr>
          <w:rFonts w:ascii="Avenir Next LT Pro Demi" w:eastAsia="Times New Roman" w:hAnsi="Avenir Next LT Pro Demi" w:cs="Times New Roman"/>
          <w:b/>
          <w:color w:val="000000"/>
          <w:sz w:val="24"/>
          <w:szCs w:val="26"/>
        </w:rPr>
        <w:t xml:space="preserve">ProQuest Digital Collections </w:t>
      </w:r>
    </w:p>
    <w:p w14:paraId="7B3850B1" w14:textId="77777777" w:rsidR="00DA322E" w:rsidRPr="00710E44" w:rsidRDefault="00DA322E" w:rsidP="00F63654">
      <w:pPr>
        <w:pStyle w:val="NoSpacing"/>
        <w:rPr>
          <w:b/>
          <w:bCs/>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3330"/>
        <w:gridCol w:w="2160"/>
        <w:gridCol w:w="3526"/>
      </w:tblGrid>
      <w:tr w:rsidR="001701DB" w:rsidRPr="004F71FC" w14:paraId="7AB927E6" w14:textId="77777777" w:rsidTr="004E2DEE">
        <w:tc>
          <w:tcPr>
            <w:tcW w:w="3330" w:type="dxa"/>
          </w:tcPr>
          <w:p w14:paraId="427A26D2" w14:textId="77777777" w:rsidR="001701DB" w:rsidRPr="004F71FC" w:rsidRDefault="001701DB" w:rsidP="001701DB">
            <w:pPr>
              <w:pStyle w:val="NoSpacing"/>
              <w:rPr>
                <w:b/>
                <w:bCs/>
                <w:sz w:val="20"/>
                <w:szCs w:val="20"/>
                <w:lang w:val="en-US"/>
              </w:rPr>
            </w:pPr>
            <w:r w:rsidRPr="004F71FC">
              <w:rPr>
                <w:b/>
                <w:bCs/>
                <w:sz w:val="20"/>
                <w:szCs w:val="20"/>
                <w:lang w:val="en-US"/>
              </w:rPr>
              <w:t>Email subject lines</w:t>
            </w:r>
          </w:p>
          <w:p w14:paraId="63300E5E" w14:textId="77777777" w:rsidR="001701DB" w:rsidRPr="004F71FC" w:rsidRDefault="001701DB" w:rsidP="00710E44">
            <w:pPr>
              <w:pStyle w:val="NoSpacing"/>
              <w:numPr>
                <w:ilvl w:val="0"/>
                <w:numId w:val="59"/>
              </w:numPr>
              <w:rPr>
                <w:sz w:val="20"/>
                <w:szCs w:val="20"/>
                <w:lang w:val="en-US"/>
              </w:rPr>
            </w:pPr>
            <w:r w:rsidRPr="004F71FC">
              <w:rPr>
                <w:sz w:val="20"/>
                <w:szCs w:val="20"/>
                <w:lang w:val="en-US"/>
              </w:rPr>
              <w:t>New primary sources for your courses</w:t>
            </w:r>
          </w:p>
          <w:p w14:paraId="45A4224F" w14:textId="6A0A10D6" w:rsidR="001701DB" w:rsidRPr="004F71FC" w:rsidRDefault="001701DB" w:rsidP="00710E44">
            <w:pPr>
              <w:pStyle w:val="NoSpacing"/>
              <w:numPr>
                <w:ilvl w:val="0"/>
                <w:numId w:val="59"/>
              </w:numPr>
              <w:rPr>
                <w:sz w:val="20"/>
                <w:szCs w:val="20"/>
                <w:lang w:val="en-US"/>
              </w:rPr>
            </w:pPr>
            <w:r w:rsidRPr="004F71FC">
              <w:rPr>
                <w:sz w:val="20"/>
                <w:szCs w:val="20"/>
                <w:lang w:val="en-US"/>
              </w:rPr>
              <w:t xml:space="preserve">Teach with six centuries of </w:t>
            </w:r>
            <w:r w:rsidR="00766C47" w:rsidRPr="004F71FC">
              <w:rPr>
                <w:sz w:val="20"/>
                <w:szCs w:val="20"/>
                <w:lang w:val="en-US"/>
              </w:rPr>
              <w:t xml:space="preserve">primary source </w:t>
            </w:r>
            <w:r w:rsidRPr="004F71FC">
              <w:rPr>
                <w:sz w:val="20"/>
                <w:szCs w:val="20"/>
                <w:lang w:val="en-US"/>
              </w:rPr>
              <w:t>evidence</w:t>
            </w:r>
          </w:p>
          <w:p w14:paraId="21BB38EC" w14:textId="4D13A915" w:rsidR="001701DB" w:rsidRPr="004F71FC" w:rsidRDefault="001701DB" w:rsidP="00710E44">
            <w:pPr>
              <w:pStyle w:val="NoSpacing"/>
              <w:numPr>
                <w:ilvl w:val="0"/>
                <w:numId w:val="59"/>
              </w:numPr>
              <w:rPr>
                <w:sz w:val="20"/>
                <w:szCs w:val="20"/>
                <w:lang w:val="en-US"/>
              </w:rPr>
            </w:pPr>
            <w:r w:rsidRPr="004F71FC">
              <w:rPr>
                <w:sz w:val="20"/>
                <w:szCs w:val="20"/>
                <w:lang w:val="en-US"/>
              </w:rPr>
              <w:t>Build stronger student research with archives</w:t>
            </w:r>
          </w:p>
        </w:tc>
        <w:tc>
          <w:tcPr>
            <w:tcW w:w="2160" w:type="dxa"/>
          </w:tcPr>
          <w:p w14:paraId="12B5BD98" w14:textId="77777777" w:rsidR="001701DB" w:rsidRPr="004F71FC" w:rsidRDefault="001701DB" w:rsidP="001701DB">
            <w:pPr>
              <w:pStyle w:val="NoSpacing"/>
              <w:rPr>
                <w:sz w:val="20"/>
                <w:szCs w:val="20"/>
                <w:lang w:val="en-US"/>
              </w:rPr>
            </w:pPr>
            <w:r w:rsidRPr="004F71FC">
              <w:rPr>
                <w:b/>
                <w:bCs/>
                <w:sz w:val="20"/>
                <w:szCs w:val="20"/>
                <w:lang w:val="en-US"/>
              </w:rPr>
              <w:t>Social tags</w:t>
            </w:r>
          </w:p>
          <w:p w14:paraId="26838D1A" w14:textId="4842CF2B" w:rsidR="001701DB" w:rsidRPr="004F71FC" w:rsidRDefault="001701DB" w:rsidP="00766C47">
            <w:pPr>
              <w:pStyle w:val="NoSpacing"/>
              <w:rPr>
                <w:sz w:val="20"/>
                <w:szCs w:val="20"/>
                <w:lang w:val="en-US"/>
              </w:rPr>
            </w:pPr>
            <w:r w:rsidRPr="004F71FC">
              <w:rPr>
                <w:sz w:val="20"/>
                <w:szCs w:val="20"/>
                <w:lang w:val="en-US"/>
              </w:rPr>
              <w:t>#PrimarySources</w:t>
            </w:r>
            <w:r w:rsidRPr="004F71FC">
              <w:br/>
            </w:r>
            <w:r w:rsidRPr="004F71FC">
              <w:rPr>
                <w:sz w:val="20"/>
                <w:szCs w:val="20"/>
                <w:lang w:val="en-US"/>
              </w:rPr>
              <w:t>#DigitalCollections</w:t>
            </w:r>
          </w:p>
        </w:tc>
        <w:tc>
          <w:tcPr>
            <w:tcW w:w="3526" w:type="dxa"/>
          </w:tcPr>
          <w:p w14:paraId="420660EA" w14:textId="77777777" w:rsidR="001701DB" w:rsidRPr="004F71FC" w:rsidRDefault="001701DB" w:rsidP="001701DB">
            <w:pPr>
              <w:pStyle w:val="NoSpacing"/>
              <w:rPr>
                <w:b/>
                <w:bCs/>
                <w:sz w:val="20"/>
                <w:szCs w:val="20"/>
                <w:lang w:val="en-US"/>
              </w:rPr>
            </w:pPr>
            <w:r w:rsidRPr="004F71FC">
              <w:rPr>
                <w:b/>
                <w:bCs/>
                <w:sz w:val="20"/>
                <w:szCs w:val="20"/>
                <w:lang w:val="en-US"/>
              </w:rPr>
              <w:t>Social post</w:t>
            </w:r>
          </w:p>
          <w:p w14:paraId="1FC8F058" w14:textId="167DD2AC" w:rsidR="001701DB" w:rsidRPr="004F71FC" w:rsidRDefault="001701DB" w:rsidP="6A4654C7">
            <w:pPr>
              <w:pStyle w:val="NoSpacing"/>
              <w:rPr>
                <w:sz w:val="20"/>
                <w:szCs w:val="20"/>
                <w:lang w:val="en-US"/>
              </w:rPr>
            </w:pPr>
            <w:r w:rsidRPr="004F71FC">
              <w:rPr>
                <w:sz w:val="20"/>
                <w:szCs w:val="20"/>
                <w:lang w:val="en-US"/>
              </w:rPr>
              <w:t>Discover six centuries of primary sources with ProQuest Digital Collections—160+ million curriculum</w:t>
            </w:r>
            <w:r w:rsidRPr="004F71FC">
              <w:rPr>
                <w:rFonts w:ascii="Cambria Math" w:hAnsi="Cambria Math" w:cs="Cambria Math"/>
                <w:sz w:val="20"/>
                <w:szCs w:val="20"/>
                <w:lang w:val="en-US"/>
              </w:rPr>
              <w:t>‑</w:t>
            </w:r>
            <w:r w:rsidRPr="004F71FC">
              <w:rPr>
                <w:sz w:val="20"/>
                <w:szCs w:val="20"/>
                <w:lang w:val="en-US"/>
              </w:rPr>
              <w:t>aligned items supporting research, teaching, and interdisciplinary study across the humanities and social sciences.</w:t>
            </w:r>
          </w:p>
        </w:tc>
      </w:tr>
    </w:tbl>
    <w:p w14:paraId="0F38E3A7" w14:textId="77777777" w:rsidR="000535B4" w:rsidRPr="000535B4" w:rsidRDefault="000535B4" w:rsidP="00F63654">
      <w:pPr>
        <w:pStyle w:val="NoSpacing"/>
        <w:rPr>
          <w:sz w:val="10"/>
          <w:szCs w:val="10"/>
        </w:rPr>
      </w:pPr>
    </w:p>
    <w:p w14:paraId="2B6A7BA7" w14:textId="2BCA36A2" w:rsidR="000535B4" w:rsidRPr="000535B4" w:rsidRDefault="00F63654" w:rsidP="00F63654">
      <w:pPr>
        <w:pStyle w:val="NoSpacing"/>
        <w:rPr>
          <w:b/>
          <w:bCs/>
          <w:sz w:val="10"/>
          <w:szCs w:val="10"/>
          <w:lang w:val="en-US"/>
        </w:rPr>
      </w:pPr>
      <w:r w:rsidRPr="000535B4">
        <w:rPr>
          <w:sz w:val="16"/>
          <w:szCs w:val="16"/>
        </w:rPr>
        <w:br/>
      </w:r>
    </w:p>
    <w:p w14:paraId="65675ECE" w14:textId="2337B6BF" w:rsidR="00F63654" w:rsidRDefault="005B7B2D" w:rsidP="00F63654">
      <w:pPr>
        <w:pStyle w:val="NoSpacing"/>
        <w:rPr>
          <w:sz w:val="20"/>
          <w:szCs w:val="20"/>
          <w:lang w:val="en-US"/>
        </w:rPr>
      </w:pPr>
      <w:r w:rsidRPr="004F71FC">
        <w:rPr>
          <w:b/>
          <w:bCs/>
          <w:sz w:val="20"/>
          <w:szCs w:val="20"/>
          <w:lang w:val="en-US"/>
        </w:rPr>
        <w:t>ProQuest Digital Collections</w:t>
      </w:r>
      <w:r w:rsidRPr="004F71FC">
        <w:rPr>
          <w:sz w:val="20"/>
          <w:szCs w:val="20"/>
          <w:lang w:val="en-US"/>
        </w:rPr>
        <w:t xml:space="preserve"> provides curriculum</w:t>
      </w:r>
      <w:r w:rsidRPr="004F71FC">
        <w:rPr>
          <w:rFonts w:ascii="Cambria Math" w:hAnsi="Cambria Math" w:cs="Cambria Math"/>
          <w:sz w:val="20"/>
          <w:szCs w:val="20"/>
          <w:lang w:val="en-US"/>
        </w:rPr>
        <w:t>‑</w:t>
      </w:r>
      <w:r w:rsidRPr="004F71FC">
        <w:rPr>
          <w:sz w:val="20"/>
          <w:szCs w:val="20"/>
          <w:lang w:val="en-US"/>
        </w:rPr>
        <w:t>aligned access to over 160 million primary source items spanning six centuries, from 1450 to the present. With rare and multiformat content across key humanities and social science disciplines, it supports research, teaching, and interdisciplinary study</w:t>
      </w:r>
      <w:r w:rsidR="0046593B" w:rsidRPr="004F71FC">
        <w:rPr>
          <w:sz w:val="20"/>
          <w:szCs w:val="20"/>
          <w:lang w:val="en-US"/>
        </w:rPr>
        <w:t xml:space="preserve"> for core</w:t>
      </w:r>
      <w:r w:rsidR="00CE5E95" w:rsidRPr="004F71FC">
        <w:rPr>
          <w:sz w:val="20"/>
          <w:szCs w:val="20"/>
          <w:lang w:val="en-US"/>
        </w:rPr>
        <w:t xml:space="preserve"> areas</w:t>
      </w:r>
      <w:r w:rsidR="005B4DA4" w:rsidRPr="004F71FC">
        <w:rPr>
          <w:sz w:val="20"/>
          <w:szCs w:val="20"/>
          <w:lang w:val="en-US"/>
        </w:rPr>
        <w:t xml:space="preserve">. </w:t>
      </w:r>
    </w:p>
    <w:p w14:paraId="197F4AB4" w14:textId="77777777" w:rsidR="004E2DEE" w:rsidRPr="00710E44" w:rsidRDefault="004E2DEE" w:rsidP="00F63654">
      <w:pPr>
        <w:pStyle w:val="NoSpacing"/>
        <w:rPr>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3508"/>
      </w:tblGrid>
      <w:tr w:rsidR="004E2DEE" w14:paraId="31E39079" w14:textId="77777777" w:rsidTr="008C3831">
        <w:tc>
          <w:tcPr>
            <w:tcW w:w="5508" w:type="dxa"/>
          </w:tcPr>
          <w:p w14:paraId="416B90AD" w14:textId="77777777" w:rsidR="004E2DEE" w:rsidRPr="004F71FC" w:rsidRDefault="004E2DEE" w:rsidP="004E2DEE">
            <w:pPr>
              <w:pStyle w:val="NoSpacing"/>
              <w:rPr>
                <w:b/>
                <w:bCs/>
                <w:sz w:val="20"/>
                <w:szCs w:val="20"/>
                <w:lang w:val="en-US"/>
              </w:rPr>
            </w:pPr>
            <w:r w:rsidRPr="004F71FC">
              <w:rPr>
                <w:b/>
                <w:bCs/>
                <w:sz w:val="20"/>
                <w:szCs w:val="20"/>
                <w:lang w:val="en-US"/>
              </w:rPr>
              <w:t>Best for</w:t>
            </w:r>
          </w:p>
          <w:p w14:paraId="569A236C" w14:textId="77777777" w:rsidR="004E2DEE" w:rsidRPr="004F71FC" w:rsidRDefault="004E2DEE" w:rsidP="00710E44">
            <w:pPr>
              <w:pStyle w:val="NoSpacing"/>
              <w:numPr>
                <w:ilvl w:val="0"/>
                <w:numId w:val="57"/>
              </w:numPr>
              <w:rPr>
                <w:sz w:val="20"/>
                <w:szCs w:val="20"/>
                <w:lang w:val="en-US"/>
              </w:rPr>
            </w:pPr>
            <w:r w:rsidRPr="004F71FC">
              <w:rPr>
                <w:sz w:val="20"/>
                <w:szCs w:val="20"/>
                <w:lang w:val="en-US"/>
              </w:rPr>
              <w:t>Supporting interdisciplinary teaching and research across humanities and social sciences</w:t>
            </w:r>
          </w:p>
          <w:p w14:paraId="724DD99F" w14:textId="77777777" w:rsidR="004E2DEE" w:rsidRPr="004F71FC" w:rsidRDefault="004E2DEE" w:rsidP="00710E44">
            <w:pPr>
              <w:pStyle w:val="NoSpacing"/>
              <w:numPr>
                <w:ilvl w:val="0"/>
                <w:numId w:val="57"/>
              </w:numPr>
              <w:rPr>
                <w:sz w:val="20"/>
                <w:szCs w:val="20"/>
                <w:lang w:val="en-US"/>
              </w:rPr>
            </w:pPr>
            <w:r w:rsidRPr="004F71FC">
              <w:rPr>
                <w:sz w:val="20"/>
                <w:szCs w:val="20"/>
                <w:lang w:val="en-US"/>
              </w:rPr>
              <w:t>Building primary source literacy in undergraduate and graduate coursework</w:t>
            </w:r>
          </w:p>
          <w:p w14:paraId="2FA29E7A" w14:textId="77777777" w:rsidR="004E2DEE" w:rsidRPr="004F71FC" w:rsidRDefault="004E2DEE" w:rsidP="00710E44">
            <w:pPr>
              <w:pStyle w:val="NoSpacing"/>
              <w:numPr>
                <w:ilvl w:val="0"/>
                <w:numId w:val="57"/>
              </w:numPr>
              <w:rPr>
                <w:sz w:val="20"/>
                <w:szCs w:val="20"/>
                <w:lang w:val="en-US"/>
              </w:rPr>
            </w:pPr>
            <w:r w:rsidRPr="004F71FC">
              <w:rPr>
                <w:sz w:val="20"/>
                <w:szCs w:val="20"/>
                <w:lang w:val="en-US"/>
              </w:rPr>
              <w:t>Helping faculty and students discover primary sources quickly and confidently</w:t>
            </w:r>
          </w:p>
          <w:p w14:paraId="76ADB4CE" w14:textId="77777777" w:rsidR="004E2DEE" w:rsidRPr="00710E44" w:rsidRDefault="004E2DEE" w:rsidP="00F63654">
            <w:pPr>
              <w:pStyle w:val="NoSpacing"/>
              <w:rPr>
                <w:sz w:val="10"/>
                <w:szCs w:val="10"/>
                <w:lang w:val="en-US"/>
              </w:rPr>
            </w:pPr>
          </w:p>
        </w:tc>
        <w:tc>
          <w:tcPr>
            <w:tcW w:w="3508" w:type="dxa"/>
          </w:tcPr>
          <w:p w14:paraId="4DCA8BF4" w14:textId="77777777" w:rsidR="004E2DEE" w:rsidRPr="004F71FC" w:rsidRDefault="004E2DEE" w:rsidP="004E2DEE">
            <w:pPr>
              <w:pStyle w:val="NoSpacing"/>
              <w:rPr>
                <w:b/>
                <w:bCs/>
                <w:sz w:val="20"/>
                <w:szCs w:val="20"/>
                <w:lang w:val="en-US"/>
              </w:rPr>
            </w:pPr>
            <w:r w:rsidRPr="004F71FC">
              <w:rPr>
                <w:b/>
                <w:bCs/>
                <w:sz w:val="20"/>
                <w:szCs w:val="20"/>
                <w:lang w:val="en-US"/>
              </w:rPr>
              <w:t>Ideal for courses</w:t>
            </w:r>
          </w:p>
          <w:p w14:paraId="6E67EFEC" w14:textId="77777777" w:rsidR="004E2DEE" w:rsidRPr="004F71FC" w:rsidRDefault="004E2DEE" w:rsidP="00710E44">
            <w:pPr>
              <w:pStyle w:val="NoSpacing"/>
              <w:numPr>
                <w:ilvl w:val="0"/>
                <w:numId w:val="58"/>
              </w:numPr>
              <w:rPr>
                <w:sz w:val="20"/>
                <w:szCs w:val="20"/>
                <w:lang w:val="en-US"/>
              </w:rPr>
            </w:pPr>
            <w:r w:rsidRPr="004F71FC">
              <w:rPr>
                <w:sz w:val="20"/>
                <w:szCs w:val="20"/>
                <w:lang w:val="en-US"/>
              </w:rPr>
              <w:t>First-year writing and research methods</w:t>
            </w:r>
          </w:p>
          <w:p w14:paraId="246C1A3C" w14:textId="77777777" w:rsidR="004E2DEE" w:rsidRPr="004F71FC" w:rsidRDefault="004E2DEE" w:rsidP="00710E44">
            <w:pPr>
              <w:pStyle w:val="NoSpacing"/>
              <w:numPr>
                <w:ilvl w:val="0"/>
                <w:numId w:val="58"/>
              </w:numPr>
              <w:rPr>
                <w:sz w:val="20"/>
                <w:szCs w:val="20"/>
                <w:lang w:val="en-US"/>
              </w:rPr>
            </w:pPr>
            <w:r w:rsidRPr="004F71FC">
              <w:rPr>
                <w:sz w:val="20"/>
                <w:szCs w:val="20"/>
                <w:lang w:val="en-US"/>
              </w:rPr>
              <w:t>Upper-division seminars with primary source requirements</w:t>
            </w:r>
          </w:p>
          <w:p w14:paraId="6237400B" w14:textId="77777777" w:rsidR="004E2DEE" w:rsidRPr="004F71FC" w:rsidRDefault="004E2DEE" w:rsidP="00710E44">
            <w:pPr>
              <w:pStyle w:val="NoSpacing"/>
              <w:numPr>
                <w:ilvl w:val="0"/>
                <w:numId w:val="58"/>
              </w:numPr>
              <w:rPr>
                <w:sz w:val="20"/>
                <w:szCs w:val="20"/>
                <w:lang w:val="en-US"/>
              </w:rPr>
            </w:pPr>
            <w:r w:rsidRPr="004F71FC">
              <w:rPr>
                <w:sz w:val="20"/>
                <w:szCs w:val="20"/>
                <w:lang w:val="en-US"/>
              </w:rPr>
              <w:t>Interdisciplinary programs across humanities and social sciences</w:t>
            </w:r>
          </w:p>
          <w:p w14:paraId="00FE2BD1" w14:textId="77777777" w:rsidR="004E2DEE" w:rsidRDefault="004E2DEE" w:rsidP="00F63654">
            <w:pPr>
              <w:pStyle w:val="NoSpacing"/>
              <w:rPr>
                <w:sz w:val="20"/>
                <w:szCs w:val="20"/>
                <w:lang w:val="en-US"/>
              </w:rPr>
            </w:pPr>
          </w:p>
        </w:tc>
      </w:tr>
    </w:tbl>
    <w:p w14:paraId="26F79361" w14:textId="77777777" w:rsidR="008C3831" w:rsidRDefault="008C3831" w:rsidP="00901EA7">
      <w:pPr>
        <w:pStyle w:val="NoSpacing"/>
        <w:rPr>
          <w:b/>
          <w:bCs/>
          <w:sz w:val="20"/>
          <w:szCs w:val="20"/>
          <w:lang w:val="en-US"/>
        </w:rPr>
      </w:pPr>
    </w:p>
    <w:p w14:paraId="0DE3DDE1" w14:textId="77777777" w:rsidR="008C3831" w:rsidRDefault="008C3831" w:rsidP="00901EA7">
      <w:pPr>
        <w:pStyle w:val="NoSpacing"/>
        <w:rPr>
          <w:b/>
          <w:bCs/>
          <w:sz w:val="20"/>
          <w:szCs w:val="20"/>
          <w:lang w:val="en-US"/>
        </w:rPr>
      </w:pPr>
    </w:p>
    <w:p w14:paraId="33FEB11C" w14:textId="4B0F7EE4" w:rsidR="001D1CF2" w:rsidRPr="008C3831" w:rsidRDefault="00901EA7" w:rsidP="001D1CF2">
      <w:pPr>
        <w:pStyle w:val="NoSpacing"/>
        <w:rPr>
          <w:b/>
          <w:bCs/>
          <w:sz w:val="20"/>
          <w:szCs w:val="20"/>
          <w:lang w:val="en-US"/>
        </w:rPr>
      </w:pPr>
      <w:r w:rsidRPr="004F71FC">
        <w:rPr>
          <w:b/>
          <w:bCs/>
          <w:sz w:val="20"/>
          <w:szCs w:val="20"/>
          <w:lang w:val="en-US"/>
        </w:rPr>
        <w:lastRenderedPageBreak/>
        <w:t>Teaching idea</w:t>
      </w:r>
      <w:r w:rsidR="001D1CF2" w:rsidRPr="004F71FC">
        <w:rPr>
          <w:b/>
          <w:bCs/>
          <w:sz w:val="20"/>
          <w:szCs w:val="20"/>
          <w:lang w:val="en-US"/>
        </w:rPr>
        <w:t>s</w:t>
      </w:r>
    </w:p>
    <w:p w14:paraId="7D42D9E3" w14:textId="77777777" w:rsidR="00085102" w:rsidRPr="004F71FC" w:rsidRDefault="00085102" w:rsidP="00710E44">
      <w:pPr>
        <w:pStyle w:val="NoSpacing"/>
        <w:numPr>
          <w:ilvl w:val="0"/>
          <w:numId w:val="30"/>
        </w:numPr>
        <w:rPr>
          <w:sz w:val="20"/>
          <w:szCs w:val="20"/>
          <w:lang w:val="en-US"/>
        </w:rPr>
      </w:pPr>
      <w:r w:rsidRPr="004F71FC">
        <w:rPr>
          <w:b/>
          <w:bCs/>
          <w:sz w:val="20"/>
          <w:szCs w:val="20"/>
          <w:lang w:val="en-US"/>
        </w:rPr>
        <w:t xml:space="preserve">Format and Medium Methods Analysis </w:t>
      </w:r>
      <w:r w:rsidRPr="00710E44">
        <w:rPr>
          <w:sz w:val="20"/>
          <w:szCs w:val="20"/>
          <w:lang w:val="en-US"/>
        </w:rPr>
        <w:t>—</w:t>
      </w:r>
      <w:r w:rsidRPr="004F71FC">
        <w:rPr>
          <w:b/>
          <w:bCs/>
          <w:sz w:val="20"/>
          <w:szCs w:val="20"/>
          <w:lang w:val="en-US"/>
        </w:rPr>
        <w:t xml:space="preserve"> </w:t>
      </w:r>
      <w:r w:rsidRPr="004F71FC">
        <w:rPr>
          <w:sz w:val="20"/>
          <w:szCs w:val="20"/>
          <w:lang w:val="en-US"/>
        </w:rPr>
        <w:t>Students locate three formats on the same topic (e.g., report, newspaper account, performance) and evaluate creator, purpose, and audience for each.</w:t>
      </w:r>
    </w:p>
    <w:p w14:paraId="02D9EC17" w14:textId="2338CCA1" w:rsidR="00085102" w:rsidRPr="00710E44" w:rsidRDefault="00085102" w:rsidP="00710E44">
      <w:pPr>
        <w:pStyle w:val="NoSpacing"/>
        <w:ind w:left="720"/>
        <w:rPr>
          <w:sz w:val="20"/>
          <w:szCs w:val="20"/>
          <w:lang w:val="en-US"/>
        </w:rPr>
      </w:pPr>
      <w:r w:rsidRPr="004F71FC">
        <w:rPr>
          <w:sz w:val="20"/>
          <w:szCs w:val="20"/>
          <w:lang w:val="en-US"/>
        </w:rPr>
        <w:t>Deliverable: a short synthesis noting one limitation or bias per source and how medium and context shape interpretation.</w:t>
      </w:r>
    </w:p>
    <w:p w14:paraId="65093DA0" w14:textId="77777777" w:rsidR="00AC2811" w:rsidRPr="004F71FC" w:rsidRDefault="00AC2811" w:rsidP="00710E44">
      <w:pPr>
        <w:pStyle w:val="NoSpacing"/>
        <w:numPr>
          <w:ilvl w:val="0"/>
          <w:numId w:val="30"/>
        </w:numPr>
        <w:rPr>
          <w:b/>
          <w:bCs/>
          <w:sz w:val="20"/>
          <w:szCs w:val="20"/>
          <w:lang w:val="en-US"/>
        </w:rPr>
      </w:pPr>
      <w:r w:rsidRPr="004F71FC">
        <w:rPr>
          <w:b/>
          <w:bCs/>
          <w:sz w:val="20"/>
          <w:szCs w:val="20"/>
          <w:lang w:val="en-US"/>
        </w:rPr>
        <w:t xml:space="preserve">Evidence Triangulation Mini-Dossier </w:t>
      </w:r>
      <w:r w:rsidRPr="00710E44">
        <w:rPr>
          <w:sz w:val="20"/>
          <w:szCs w:val="20"/>
          <w:lang w:val="en-US"/>
        </w:rPr>
        <w:t>—</w:t>
      </w:r>
      <w:r w:rsidRPr="004F71FC">
        <w:rPr>
          <w:b/>
          <w:bCs/>
          <w:sz w:val="20"/>
          <w:szCs w:val="20"/>
          <w:lang w:val="en-US"/>
        </w:rPr>
        <w:t xml:space="preserve"> </w:t>
      </w:r>
      <w:r w:rsidRPr="004F71FC">
        <w:rPr>
          <w:sz w:val="20"/>
          <w:szCs w:val="20"/>
          <w:lang w:val="en-US"/>
        </w:rPr>
        <w:t xml:space="preserve">Have students choose one research question and locate three different evidence types. </w:t>
      </w:r>
    </w:p>
    <w:p w14:paraId="0BD57D60" w14:textId="6C3BB85B" w:rsidR="0011274A" w:rsidRPr="004F71FC" w:rsidRDefault="00AC2811" w:rsidP="00710E44">
      <w:pPr>
        <w:pStyle w:val="NoSpacing"/>
        <w:ind w:left="720"/>
        <w:rPr>
          <w:b/>
          <w:bCs/>
          <w:sz w:val="20"/>
          <w:szCs w:val="20"/>
          <w:lang w:val="en-US"/>
        </w:rPr>
      </w:pPr>
      <w:r w:rsidRPr="004F71FC">
        <w:rPr>
          <w:sz w:val="20"/>
          <w:szCs w:val="20"/>
          <w:lang w:val="en-US"/>
        </w:rPr>
        <w:t>Deliverable: a one-page mini-dossier explaining what each source contributes, what it cannot prove on its own, and where the sources corroborate or conflict.</w:t>
      </w:r>
    </w:p>
    <w:p w14:paraId="3AD80CE9" w14:textId="43A77F90" w:rsidR="0011274A" w:rsidRPr="004F71FC" w:rsidRDefault="001D1CF2" w:rsidP="00710E44">
      <w:pPr>
        <w:pStyle w:val="NoSpacing"/>
        <w:numPr>
          <w:ilvl w:val="0"/>
          <w:numId w:val="30"/>
        </w:numPr>
        <w:rPr>
          <w:b/>
          <w:bCs/>
          <w:sz w:val="20"/>
          <w:szCs w:val="20"/>
          <w:lang w:val="en-US"/>
        </w:rPr>
      </w:pPr>
      <w:r w:rsidRPr="004F71FC">
        <w:rPr>
          <w:b/>
          <w:bCs/>
          <w:sz w:val="20"/>
          <w:szCs w:val="20"/>
          <w:lang w:val="en-US"/>
        </w:rPr>
        <w:t>Competing Perspectives Comparison</w:t>
      </w:r>
      <w:r w:rsidR="000D0D93" w:rsidRPr="004F71FC">
        <w:rPr>
          <w:b/>
          <w:bCs/>
          <w:sz w:val="20"/>
          <w:szCs w:val="20"/>
          <w:lang w:val="en-US"/>
        </w:rPr>
        <w:t xml:space="preserve"> </w:t>
      </w:r>
      <w:r w:rsidR="000D0D93" w:rsidRPr="00710E44">
        <w:rPr>
          <w:sz w:val="20"/>
          <w:szCs w:val="20"/>
          <w:lang w:val="en-US"/>
        </w:rPr>
        <w:t>—</w:t>
      </w:r>
      <w:r w:rsidR="000D0D93" w:rsidRPr="004F71FC">
        <w:rPr>
          <w:b/>
          <w:bCs/>
          <w:sz w:val="20"/>
          <w:szCs w:val="20"/>
          <w:lang w:val="en-US"/>
        </w:rPr>
        <w:t xml:space="preserve"> </w:t>
      </w:r>
      <w:r w:rsidRPr="004F71FC">
        <w:rPr>
          <w:sz w:val="20"/>
          <w:szCs w:val="20"/>
          <w:lang w:val="en-US"/>
        </w:rPr>
        <w:t>Assign a topic with clear competing interests (e.g., censorship, suffrage, colonial policy, campus activism, war)</w:t>
      </w:r>
      <w:r w:rsidR="00F546DC" w:rsidRPr="004F71FC">
        <w:rPr>
          <w:sz w:val="20"/>
          <w:szCs w:val="20"/>
          <w:lang w:val="en-US"/>
        </w:rPr>
        <w:t>; s</w:t>
      </w:r>
      <w:r w:rsidRPr="004F71FC">
        <w:rPr>
          <w:sz w:val="20"/>
          <w:szCs w:val="20"/>
          <w:lang w:val="en-US"/>
        </w:rPr>
        <w:t>tudents locate sources representing at least two stakeholder perspectives (e.g., official, activist, press, personal correspondence).</w:t>
      </w:r>
      <w:r w:rsidR="00F546DC" w:rsidRPr="004F71FC">
        <w:rPr>
          <w:sz w:val="20"/>
          <w:szCs w:val="20"/>
          <w:lang w:val="en-US"/>
        </w:rPr>
        <w:t xml:space="preserve"> </w:t>
      </w:r>
      <w:r w:rsidRPr="004F71FC">
        <w:rPr>
          <w:sz w:val="20"/>
          <w:szCs w:val="20"/>
          <w:lang w:val="en-US"/>
        </w:rPr>
        <w:t xml:space="preserve"> </w:t>
      </w:r>
    </w:p>
    <w:p w14:paraId="4ADF7B8B" w14:textId="14DFCC07" w:rsidR="00AC2811" w:rsidRPr="004F71FC" w:rsidRDefault="001D1CF2" w:rsidP="00710E44">
      <w:pPr>
        <w:pStyle w:val="NoSpacing"/>
        <w:ind w:left="720"/>
        <w:rPr>
          <w:sz w:val="20"/>
          <w:szCs w:val="20"/>
          <w:lang w:val="en-US"/>
        </w:rPr>
      </w:pPr>
      <w:r w:rsidRPr="004F71FC">
        <w:rPr>
          <w:sz w:val="20"/>
          <w:szCs w:val="20"/>
          <w:lang w:val="en-US"/>
        </w:rPr>
        <w:t>Deliverable: a comparative analysis identifying differences in language, goals, and claimed facts, supported with quoted evidence.</w:t>
      </w:r>
    </w:p>
    <w:p w14:paraId="01A27AA9" w14:textId="77777777" w:rsidR="00AC2811" w:rsidRPr="004F71FC" w:rsidRDefault="00AC2811" w:rsidP="00710E44">
      <w:pPr>
        <w:pStyle w:val="NoSpacing"/>
        <w:numPr>
          <w:ilvl w:val="0"/>
          <w:numId w:val="30"/>
        </w:numPr>
        <w:rPr>
          <w:b/>
          <w:bCs/>
          <w:sz w:val="20"/>
          <w:szCs w:val="20"/>
          <w:lang w:val="en-US"/>
        </w:rPr>
      </w:pPr>
      <w:r w:rsidRPr="004F71FC">
        <w:rPr>
          <w:b/>
          <w:bCs/>
          <w:sz w:val="20"/>
          <w:szCs w:val="20"/>
          <w:lang w:val="en-US"/>
        </w:rPr>
        <w:t xml:space="preserve">Primary Source Exhibit Labels (Public-Facing </w:t>
      </w:r>
      <w:proofErr w:type="gramStart"/>
      <w:r w:rsidRPr="004F71FC">
        <w:rPr>
          <w:b/>
          <w:bCs/>
          <w:sz w:val="20"/>
          <w:szCs w:val="20"/>
          <w:lang w:val="en-US"/>
        </w:rPr>
        <w:t xml:space="preserve">Writing) </w:t>
      </w:r>
      <w:r w:rsidRPr="00710E44">
        <w:rPr>
          <w:sz w:val="20"/>
          <w:szCs w:val="20"/>
          <w:lang w:val="en-US"/>
        </w:rPr>
        <w:t>—</w:t>
      </w:r>
      <w:proofErr w:type="gramEnd"/>
      <w:r w:rsidRPr="00710E44">
        <w:rPr>
          <w:sz w:val="20"/>
          <w:szCs w:val="20"/>
          <w:lang w:val="en-US"/>
        </w:rPr>
        <w:t xml:space="preserve"> </w:t>
      </w:r>
      <w:r w:rsidRPr="004F71FC">
        <w:rPr>
          <w:sz w:val="20"/>
          <w:szCs w:val="20"/>
          <w:lang w:val="en-US"/>
        </w:rPr>
        <w:t xml:space="preserve">Students curate 5-7 primary sources around a theme (e.g., labor, migration, public health, protest). </w:t>
      </w:r>
    </w:p>
    <w:p w14:paraId="51484E02" w14:textId="77777777" w:rsidR="00AC2811" w:rsidRPr="004F71FC" w:rsidRDefault="00AC2811" w:rsidP="00AC2811">
      <w:pPr>
        <w:pStyle w:val="NoSpacing"/>
        <w:ind w:left="720"/>
        <w:rPr>
          <w:b/>
          <w:bCs/>
          <w:sz w:val="20"/>
          <w:szCs w:val="20"/>
          <w:lang w:val="en-US"/>
        </w:rPr>
      </w:pPr>
      <w:r w:rsidRPr="004F71FC">
        <w:rPr>
          <w:sz w:val="20"/>
          <w:szCs w:val="20"/>
          <w:lang w:val="en-US"/>
        </w:rPr>
        <w:t>Deliverable: a one-page digital exhibit with museum-style labels (75-100 words each) plus a brief curator’s statement explaining selection criteria and historical context.</w:t>
      </w:r>
    </w:p>
    <w:p w14:paraId="2EB789B0" w14:textId="42914EEA" w:rsidR="00C35978" w:rsidRPr="00710E44" w:rsidRDefault="00C35978" w:rsidP="00F63654">
      <w:pPr>
        <w:pStyle w:val="NoSpacing"/>
        <w:rPr>
          <w:sz w:val="10"/>
          <w:szCs w:val="10"/>
          <w:lang w:val="en-US"/>
        </w:rPr>
      </w:pPr>
    </w:p>
    <w:p w14:paraId="45E2420E" w14:textId="119686F8" w:rsidR="00C35978" w:rsidRPr="004F71FC" w:rsidRDefault="00C35978" w:rsidP="00C35978">
      <w:pPr>
        <w:pStyle w:val="NoSpacing"/>
        <w:rPr>
          <w:b/>
          <w:bCs/>
          <w:sz w:val="20"/>
          <w:szCs w:val="20"/>
          <w:lang w:val="en-US"/>
        </w:rPr>
      </w:pPr>
      <w:r w:rsidRPr="004F71FC">
        <w:rPr>
          <w:b/>
          <w:bCs/>
          <w:sz w:val="20"/>
          <w:szCs w:val="20"/>
          <w:lang w:val="en-US"/>
        </w:rPr>
        <w:t xml:space="preserve">ProQuest Digital Collections </w:t>
      </w:r>
      <w:r w:rsidR="00496E69" w:rsidRPr="004F71FC">
        <w:rPr>
          <w:b/>
          <w:bCs/>
          <w:sz w:val="20"/>
          <w:szCs w:val="20"/>
          <w:lang w:val="en-US"/>
        </w:rPr>
        <w:t xml:space="preserve">offers </w:t>
      </w:r>
      <w:r w:rsidRPr="004F71FC">
        <w:rPr>
          <w:b/>
          <w:bCs/>
          <w:sz w:val="20"/>
          <w:szCs w:val="20"/>
          <w:lang w:val="en-US"/>
        </w:rPr>
        <w:t xml:space="preserve">the following curriculum-aligned resources: </w:t>
      </w:r>
    </w:p>
    <w:p w14:paraId="30004B64" w14:textId="7DAF371D" w:rsidR="00C35978" w:rsidRPr="004F71FC" w:rsidRDefault="00C35978" w:rsidP="00C35978">
      <w:pPr>
        <w:pStyle w:val="NoSpacing"/>
        <w:ind w:left="720"/>
        <w:rPr>
          <w:sz w:val="20"/>
          <w:szCs w:val="20"/>
          <w:lang w:val="en-US"/>
        </w:rPr>
      </w:pPr>
      <w:r w:rsidRPr="004F71FC">
        <w:rPr>
          <w:sz w:val="20"/>
          <w:szCs w:val="20"/>
          <w:lang w:val="en-US"/>
        </w:rPr>
        <w:t>ProQuest One Anthropology</w:t>
      </w:r>
    </w:p>
    <w:p w14:paraId="3C47CC52" w14:textId="77777777" w:rsidR="00C35978" w:rsidRPr="004F71FC" w:rsidRDefault="00C35978" w:rsidP="00C35978">
      <w:pPr>
        <w:pStyle w:val="NoSpacing"/>
        <w:ind w:left="720"/>
        <w:rPr>
          <w:sz w:val="20"/>
          <w:szCs w:val="20"/>
          <w:lang w:val="en-US"/>
        </w:rPr>
      </w:pPr>
      <w:r w:rsidRPr="004F71FC">
        <w:rPr>
          <w:sz w:val="20"/>
          <w:szCs w:val="20"/>
          <w:lang w:val="en-US"/>
        </w:rPr>
        <w:t>ProQuest One Black Studies</w:t>
      </w:r>
    </w:p>
    <w:p w14:paraId="30F14536" w14:textId="77777777" w:rsidR="00C35978" w:rsidRPr="004F71FC" w:rsidRDefault="00C35978" w:rsidP="00C35978">
      <w:pPr>
        <w:pStyle w:val="NoSpacing"/>
        <w:ind w:left="720"/>
        <w:rPr>
          <w:sz w:val="20"/>
          <w:szCs w:val="20"/>
          <w:lang w:val="en-US"/>
        </w:rPr>
      </w:pPr>
      <w:r w:rsidRPr="004F71FC">
        <w:rPr>
          <w:sz w:val="20"/>
          <w:szCs w:val="20"/>
          <w:lang w:val="en-US"/>
        </w:rPr>
        <w:t>ProQuest One Entertainment &amp; Popular Culture</w:t>
      </w:r>
    </w:p>
    <w:p w14:paraId="240FF48E" w14:textId="77777777" w:rsidR="00C35978" w:rsidRPr="004F71FC" w:rsidRDefault="00C35978" w:rsidP="00C35978">
      <w:pPr>
        <w:pStyle w:val="NoSpacing"/>
        <w:ind w:left="720"/>
        <w:rPr>
          <w:sz w:val="20"/>
          <w:szCs w:val="20"/>
          <w:lang w:val="en-US"/>
        </w:rPr>
      </w:pPr>
      <w:r w:rsidRPr="004F71FC">
        <w:rPr>
          <w:sz w:val="20"/>
          <w:szCs w:val="20"/>
          <w:lang w:val="en-US"/>
        </w:rPr>
        <w:t>ProQuest One Global Studies &amp; International Relations</w:t>
      </w:r>
    </w:p>
    <w:p w14:paraId="7C36E721" w14:textId="611C580A" w:rsidR="00C35978" w:rsidRPr="004F71FC" w:rsidRDefault="00C35978" w:rsidP="00C35978">
      <w:pPr>
        <w:pStyle w:val="NoSpacing"/>
        <w:ind w:left="720"/>
        <w:rPr>
          <w:sz w:val="20"/>
          <w:szCs w:val="20"/>
          <w:lang w:val="en-US"/>
        </w:rPr>
      </w:pPr>
      <w:r w:rsidRPr="004F71FC">
        <w:rPr>
          <w:sz w:val="20"/>
          <w:szCs w:val="20"/>
          <w:lang w:val="en-US"/>
        </w:rPr>
        <w:t>ProQuest One History</w:t>
      </w:r>
    </w:p>
    <w:p w14:paraId="13CD6D98" w14:textId="77777777" w:rsidR="00C35978" w:rsidRPr="004F71FC" w:rsidRDefault="00C35978" w:rsidP="00C35978">
      <w:pPr>
        <w:pStyle w:val="NoSpacing"/>
        <w:ind w:left="720"/>
        <w:rPr>
          <w:sz w:val="20"/>
          <w:szCs w:val="20"/>
          <w:lang w:val="en-US"/>
        </w:rPr>
      </w:pPr>
      <w:r w:rsidRPr="004F71FC">
        <w:rPr>
          <w:sz w:val="20"/>
          <w:szCs w:val="20"/>
          <w:lang w:val="en-US"/>
        </w:rPr>
        <w:t>ProQuest One Literature</w:t>
      </w:r>
    </w:p>
    <w:p w14:paraId="0402B826" w14:textId="77777777" w:rsidR="00C35978" w:rsidRPr="004F71FC" w:rsidRDefault="00C35978" w:rsidP="00C35978">
      <w:pPr>
        <w:pStyle w:val="NoSpacing"/>
        <w:ind w:left="720"/>
        <w:rPr>
          <w:sz w:val="20"/>
          <w:szCs w:val="20"/>
          <w:lang w:val="en-US"/>
        </w:rPr>
      </w:pPr>
      <w:r w:rsidRPr="004F71FC">
        <w:rPr>
          <w:sz w:val="20"/>
          <w:szCs w:val="20"/>
          <w:lang w:val="en-US"/>
        </w:rPr>
        <w:t>ProQuest One Performing Arts</w:t>
      </w:r>
    </w:p>
    <w:p w14:paraId="03489D76" w14:textId="7B581875" w:rsidR="00C35978" w:rsidRPr="004F71FC" w:rsidRDefault="00C35978" w:rsidP="00C35978">
      <w:pPr>
        <w:pStyle w:val="NoSpacing"/>
        <w:ind w:left="720"/>
        <w:rPr>
          <w:sz w:val="20"/>
          <w:szCs w:val="20"/>
          <w:lang w:val="en-US"/>
        </w:rPr>
      </w:pPr>
      <w:r w:rsidRPr="004F71FC">
        <w:rPr>
          <w:sz w:val="20"/>
          <w:szCs w:val="20"/>
          <w:lang w:val="en-US"/>
        </w:rPr>
        <w:t>ProQuest One Visual Arts &amp; Design</w:t>
      </w:r>
    </w:p>
    <w:p w14:paraId="67762FDC" w14:textId="77777777" w:rsidR="00C35978" w:rsidRPr="004F71FC" w:rsidRDefault="00C35978" w:rsidP="00C35978">
      <w:pPr>
        <w:pStyle w:val="NoSpacing"/>
        <w:ind w:left="720"/>
        <w:rPr>
          <w:sz w:val="20"/>
          <w:szCs w:val="20"/>
          <w:lang w:val="en-US"/>
        </w:rPr>
      </w:pPr>
      <w:r w:rsidRPr="004F71FC">
        <w:rPr>
          <w:sz w:val="20"/>
          <w:szCs w:val="20"/>
          <w:lang w:val="en-US"/>
        </w:rPr>
        <w:t>ProQuest One Women’s Studies</w:t>
      </w:r>
    </w:p>
    <w:p w14:paraId="2475CA78" w14:textId="77777777" w:rsidR="0096388B" w:rsidRPr="00710E44" w:rsidRDefault="0096388B" w:rsidP="00C35978">
      <w:pPr>
        <w:pStyle w:val="NoSpacing"/>
        <w:rPr>
          <w:b/>
          <w:bCs/>
          <w:sz w:val="10"/>
          <w:szCs w:val="10"/>
          <w:lang w:val="en-US"/>
        </w:rPr>
      </w:pPr>
    </w:p>
    <w:p w14:paraId="4A6A903F" w14:textId="54EED28B" w:rsidR="0096388B" w:rsidRPr="004F71FC" w:rsidRDefault="001E0845" w:rsidP="004F5A2C">
      <w:pPr>
        <w:pStyle w:val="NoSpacing"/>
      </w:pPr>
      <w:r w:rsidRPr="004F71FC">
        <w:rPr>
          <w:b/>
          <w:bCs/>
          <w:sz w:val="20"/>
          <w:szCs w:val="20"/>
          <w:lang w:val="en-US"/>
        </w:rPr>
        <w:t>What’s new:</w:t>
      </w:r>
      <w:r w:rsidRPr="004F71FC">
        <w:rPr>
          <w:sz w:val="20"/>
          <w:szCs w:val="20"/>
          <w:lang w:val="en-US"/>
        </w:rPr>
        <w:t xml:space="preserve"> Explore</w:t>
      </w:r>
      <w:r w:rsidR="00AD306C" w:rsidRPr="004F71FC">
        <w:rPr>
          <w:sz w:val="20"/>
          <w:szCs w:val="20"/>
          <w:lang w:val="en-US"/>
        </w:rPr>
        <w:t xml:space="preserve"> and share</w:t>
      </w:r>
      <w:r w:rsidRPr="004F71FC">
        <w:rPr>
          <w:sz w:val="20"/>
          <w:szCs w:val="20"/>
          <w:lang w:val="en-US"/>
        </w:rPr>
        <w:t xml:space="preserve"> newly added content and updates </w:t>
      </w:r>
      <w:r w:rsidR="00C64606" w:rsidRPr="004F71FC">
        <w:rPr>
          <w:sz w:val="20"/>
          <w:szCs w:val="20"/>
          <w:lang w:val="en-US"/>
        </w:rPr>
        <w:t>from</w:t>
      </w:r>
      <w:r w:rsidRPr="004F71FC">
        <w:rPr>
          <w:sz w:val="20"/>
          <w:szCs w:val="20"/>
          <w:lang w:val="en-US"/>
        </w:rPr>
        <w:t xml:space="preserve"> the What’s New page, updated </w:t>
      </w:r>
      <w:r w:rsidR="00F77D0E" w:rsidRPr="004F71FC">
        <w:rPr>
          <w:sz w:val="20"/>
          <w:szCs w:val="20"/>
          <w:lang w:val="en-US"/>
        </w:rPr>
        <w:t>regularly</w:t>
      </w:r>
      <w:r w:rsidRPr="004F71FC">
        <w:rPr>
          <w:sz w:val="20"/>
          <w:szCs w:val="20"/>
          <w:lang w:val="en-US"/>
        </w:rPr>
        <w:t xml:space="preserve">. </w:t>
      </w:r>
      <w:hyperlink r:id="rId11" w:history="1">
        <w:r w:rsidRPr="004F71FC">
          <w:rPr>
            <w:rStyle w:val="Hyperlink"/>
            <w:sz w:val="20"/>
            <w:szCs w:val="20"/>
            <w:lang w:val="en-US"/>
          </w:rPr>
          <w:t>https://support.proquest.com/s/article/What-s-New-ProQuest-Digital-Collections?language=en_US</w:t>
        </w:r>
      </w:hyperlink>
    </w:p>
    <w:p w14:paraId="275D2E65" w14:textId="77777777" w:rsidR="004F5A2C" w:rsidRPr="00710E44" w:rsidRDefault="004F5A2C" w:rsidP="004F5A2C">
      <w:pPr>
        <w:pStyle w:val="NoSpacing"/>
        <w:rPr>
          <w:sz w:val="10"/>
          <w:szCs w:val="10"/>
          <w:lang w:val="en-US"/>
        </w:rPr>
      </w:pPr>
    </w:p>
    <w:p w14:paraId="51D4D53D" w14:textId="1337457A" w:rsidR="002F2EFB" w:rsidRPr="004F71FC" w:rsidRDefault="002F2EFB" w:rsidP="00D706DA">
      <w:pPr>
        <w:pStyle w:val="NoSpacing"/>
        <w:rPr>
          <w:b/>
          <w:bCs/>
          <w:sz w:val="20"/>
          <w:szCs w:val="20"/>
          <w:lang w:val="en-US"/>
        </w:rPr>
      </w:pPr>
      <w:r w:rsidRPr="004F71FC">
        <w:rPr>
          <w:b/>
          <w:bCs/>
          <w:sz w:val="20"/>
          <w:szCs w:val="20"/>
          <w:lang w:val="en-US"/>
        </w:rPr>
        <w:t xml:space="preserve">Access &amp; </w:t>
      </w:r>
      <w:r w:rsidR="00D706DA" w:rsidRPr="004F71FC">
        <w:rPr>
          <w:b/>
          <w:bCs/>
          <w:sz w:val="20"/>
          <w:szCs w:val="20"/>
          <w:lang w:val="en-US"/>
        </w:rPr>
        <w:t>p</w:t>
      </w:r>
      <w:r w:rsidRPr="004F71FC">
        <w:rPr>
          <w:b/>
          <w:bCs/>
          <w:sz w:val="20"/>
          <w:szCs w:val="20"/>
          <w:lang w:val="en-US"/>
        </w:rPr>
        <w:t xml:space="preserve">roduct </w:t>
      </w:r>
      <w:r w:rsidR="00D706DA" w:rsidRPr="004F71FC">
        <w:rPr>
          <w:b/>
          <w:bCs/>
          <w:sz w:val="20"/>
          <w:szCs w:val="20"/>
          <w:lang w:val="en-US"/>
        </w:rPr>
        <w:t>i</w:t>
      </w:r>
      <w:r w:rsidRPr="004F71FC">
        <w:rPr>
          <w:b/>
          <w:bCs/>
          <w:sz w:val="20"/>
          <w:szCs w:val="20"/>
          <w:lang w:val="en-US"/>
        </w:rPr>
        <w:t>nformation</w:t>
      </w:r>
    </w:p>
    <w:p w14:paraId="79F054FF" w14:textId="3A859C1F" w:rsidR="00E87AC5" w:rsidRPr="004F71FC" w:rsidRDefault="001A7369" w:rsidP="00314C47">
      <w:pPr>
        <w:pStyle w:val="ListParagraph"/>
        <w:numPr>
          <w:ilvl w:val="0"/>
          <w:numId w:val="22"/>
        </w:numPr>
        <w:spacing w:after="0" w:line="257" w:lineRule="auto"/>
        <w:rPr>
          <w:rFonts w:eastAsia="Avenir Next LT Pro" w:cs="Avenir Next LT Pro"/>
          <w:sz w:val="20"/>
          <w:szCs w:val="20"/>
        </w:rPr>
      </w:pPr>
      <w:r w:rsidRPr="004F71FC">
        <w:rPr>
          <w:rFonts w:eastAsia="Avenir Next LT Pro" w:cs="Avenir Next LT Pro"/>
          <w:b/>
          <w:bCs/>
          <w:sz w:val="20"/>
          <w:szCs w:val="20"/>
        </w:rPr>
        <w:t>Product Access URL:</w:t>
      </w:r>
      <w:r w:rsidRPr="004F71FC">
        <w:rPr>
          <w:rFonts w:eastAsia="Avenir Next LT Pro" w:cs="Avenir Next LT Pro"/>
          <w:sz w:val="20"/>
          <w:szCs w:val="20"/>
        </w:rPr>
        <w:t xml:space="preserve"> </w:t>
      </w:r>
      <w:hyperlink r:id="rId12" w:history="1">
        <w:r w:rsidR="00E87AC5" w:rsidRPr="004F71FC">
          <w:rPr>
            <w:rStyle w:val="Hyperlink"/>
            <w:rFonts w:eastAsia="Avenir Next LT Pro" w:cs="Avenir Next LT Pro"/>
            <w:sz w:val="20"/>
            <w:szCs w:val="20"/>
          </w:rPr>
          <w:t>https://www.proquest.com/digitalcollections</w:t>
        </w:r>
      </w:hyperlink>
    </w:p>
    <w:p w14:paraId="37DF4614" w14:textId="6CE7990E" w:rsidR="001A7369" w:rsidRPr="004F71FC" w:rsidRDefault="001A7369" w:rsidP="00314C47">
      <w:pPr>
        <w:pStyle w:val="ListParagraph"/>
        <w:numPr>
          <w:ilvl w:val="0"/>
          <w:numId w:val="21"/>
        </w:numPr>
        <w:spacing w:after="0" w:line="257" w:lineRule="auto"/>
        <w:rPr>
          <w:rFonts w:eastAsia="Avenir Next LT Pro" w:cs="Avenir Next LT Pro"/>
          <w:sz w:val="20"/>
          <w:szCs w:val="20"/>
        </w:rPr>
      </w:pPr>
      <w:r w:rsidRPr="004F71FC">
        <w:rPr>
          <w:rFonts w:eastAsia="Avenir Next LT Pro" w:cs="Avenir Next LT Pro"/>
          <w:b/>
          <w:bCs/>
          <w:sz w:val="20"/>
          <w:szCs w:val="20"/>
        </w:rPr>
        <w:t>Marketing Page:</w:t>
      </w:r>
      <w:r w:rsidRPr="004F71FC">
        <w:rPr>
          <w:rFonts w:eastAsia="Avenir Next LT Pro" w:cs="Avenir Next LT Pro"/>
          <w:sz w:val="20"/>
          <w:szCs w:val="20"/>
        </w:rPr>
        <w:t xml:space="preserve">  </w:t>
      </w:r>
      <w:hyperlink r:id="rId13" w:history="1">
        <w:r w:rsidR="00E87AC5" w:rsidRPr="004F71FC">
          <w:rPr>
            <w:rStyle w:val="Hyperlink"/>
            <w:rFonts w:eastAsia="Avenir Next LT Pro" w:cs="Avenir Next LT Pro"/>
            <w:sz w:val="20"/>
            <w:szCs w:val="20"/>
          </w:rPr>
          <w:t>https://about.proquest.com/en/products-services/proquest-digital-collections/</w:t>
        </w:r>
      </w:hyperlink>
    </w:p>
    <w:p w14:paraId="0B903C05" w14:textId="5647A295" w:rsidR="001A7369" w:rsidRPr="004F71FC" w:rsidRDefault="001A7369" w:rsidP="00314C47">
      <w:pPr>
        <w:pStyle w:val="ListParagraph"/>
        <w:numPr>
          <w:ilvl w:val="0"/>
          <w:numId w:val="21"/>
        </w:numPr>
        <w:spacing w:after="0" w:line="257" w:lineRule="auto"/>
        <w:rPr>
          <w:rFonts w:eastAsia="Avenir Next LT Pro" w:cs="Avenir Next LT Pro"/>
          <w:sz w:val="20"/>
          <w:szCs w:val="20"/>
        </w:rPr>
      </w:pPr>
      <w:r w:rsidRPr="004F71FC">
        <w:rPr>
          <w:rFonts w:eastAsia="Avenir Next LT Pro" w:cs="Avenir Next LT Pro"/>
          <w:b/>
          <w:bCs/>
          <w:sz w:val="20"/>
          <w:szCs w:val="20"/>
        </w:rPr>
        <w:t>Brochure:</w:t>
      </w:r>
      <w:r w:rsidRPr="004F71FC">
        <w:rPr>
          <w:rFonts w:eastAsia="Avenir Next LT Pro" w:cs="Avenir Next LT Pro"/>
          <w:sz w:val="20"/>
          <w:szCs w:val="20"/>
        </w:rPr>
        <w:t xml:space="preserve"> </w:t>
      </w:r>
      <w:hyperlink r:id="rId14" w:history="1">
        <w:r w:rsidR="00E87AC5" w:rsidRPr="004F71FC">
          <w:rPr>
            <w:rStyle w:val="Hyperlink"/>
            <w:rFonts w:eastAsia="Avenir Next LT Pro" w:cs="Avenir Next LT Pro"/>
            <w:sz w:val="20"/>
            <w:szCs w:val="20"/>
          </w:rPr>
          <w:t>https://pq-static-content.proquest.com/collateral/media2/documents/brochure-proquest-digitalcollections.pdf</w:t>
        </w:r>
      </w:hyperlink>
    </w:p>
    <w:p w14:paraId="375B3B9F" w14:textId="71FAE634" w:rsidR="001A7369" w:rsidRPr="004F71FC" w:rsidRDefault="001A7369" w:rsidP="00314C47">
      <w:pPr>
        <w:pStyle w:val="ListParagraph"/>
        <w:numPr>
          <w:ilvl w:val="0"/>
          <w:numId w:val="21"/>
        </w:numPr>
        <w:spacing w:after="0" w:line="257" w:lineRule="auto"/>
        <w:rPr>
          <w:rFonts w:eastAsia="Avenir Next LT Pro" w:cs="Avenir Next LT Pro"/>
          <w:sz w:val="20"/>
          <w:szCs w:val="20"/>
        </w:rPr>
      </w:pPr>
      <w:proofErr w:type="spellStart"/>
      <w:r w:rsidRPr="004F71FC">
        <w:rPr>
          <w:rFonts w:eastAsia="Avenir Next LT Pro" w:cs="Avenir Next LT Pro"/>
          <w:b/>
          <w:bCs/>
          <w:sz w:val="20"/>
          <w:szCs w:val="20"/>
          <w:lang w:val="en-US"/>
        </w:rPr>
        <w:t>LibGuide</w:t>
      </w:r>
      <w:proofErr w:type="spellEnd"/>
      <w:r w:rsidRPr="004F71FC">
        <w:rPr>
          <w:rFonts w:eastAsia="Avenir Next LT Pro" w:cs="Avenir Next LT Pro"/>
          <w:b/>
          <w:bCs/>
          <w:sz w:val="20"/>
          <w:szCs w:val="20"/>
          <w:lang w:val="en-US"/>
        </w:rPr>
        <w:t xml:space="preserve"> Page: </w:t>
      </w:r>
      <w:hyperlink r:id="rId15" w:history="1">
        <w:r w:rsidR="00F72A8E" w:rsidRPr="004F71FC">
          <w:rPr>
            <w:rStyle w:val="Hyperlink"/>
            <w:rFonts w:eastAsia="Avenir Next LT Pro" w:cs="Avenir Next LT Pro"/>
            <w:sz w:val="20"/>
            <w:szCs w:val="20"/>
            <w:lang w:val="en-US"/>
          </w:rPr>
          <w:t>https://proquest.libguides.com/PQDigitalCollections</w:t>
        </w:r>
      </w:hyperlink>
    </w:p>
    <w:p w14:paraId="792930F3" w14:textId="77777777" w:rsidR="00C35978" w:rsidRDefault="00C35978" w:rsidP="00F63654">
      <w:pPr>
        <w:pStyle w:val="NoSpacing"/>
        <w:rPr>
          <w:lang w:val="en-US"/>
        </w:rPr>
      </w:pPr>
    </w:p>
    <w:p w14:paraId="056B6154" w14:textId="77777777" w:rsidR="00710E44" w:rsidRPr="004F71FC" w:rsidRDefault="00710E44" w:rsidP="00710E44">
      <w:pPr>
        <w:pStyle w:val="NoSpacing"/>
        <w:rPr>
          <w:i/>
          <w:iCs/>
          <w:sz w:val="16"/>
          <w:szCs w:val="16"/>
          <w:lang w:val="en-US"/>
        </w:rPr>
      </w:pPr>
      <w:hyperlink w:anchor="Top" w:history="1">
        <w:r w:rsidRPr="004F71FC">
          <w:rPr>
            <w:rStyle w:val="Hyperlink"/>
            <w:i/>
            <w:iCs/>
            <w:sz w:val="16"/>
            <w:szCs w:val="16"/>
            <w:lang w:val="en-US"/>
          </w:rPr>
          <w:t>-back to top</w:t>
        </w:r>
      </w:hyperlink>
    </w:p>
    <w:p w14:paraId="03C05AE3" w14:textId="77777777" w:rsidR="00710E44" w:rsidRPr="004F71FC" w:rsidRDefault="00710E44" w:rsidP="00F63654">
      <w:pPr>
        <w:pStyle w:val="NoSpacing"/>
        <w:rPr>
          <w:lang w:val="en-US"/>
        </w:rPr>
      </w:pPr>
    </w:p>
    <w:p w14:paraId="09E70D81" w14:textId="77777777" w:rsidR="00F63654" w:rsidRPr="004F71FC" w:rsidRDefault="00E3474B" w:rsidP="00F63654">
      <w:pPr>
        <w:pStyle w:val="NoSpacing"/>
        <w:rPr>
          <w:lang w:val="en-US"/>
        </w:rPr>
      </w:pPr>
      <w:r>
        <w:rPr>
          <w:lang w:val="en-US"/>
        </w:rPr>
        <w:pict w14:anchorId="0AA57EE8">
          <v:rect id="_x0000_i1025" style="width:0;height:1.5pt" o:hralign="center" o:hrstd="t" o:hr="t" fillcolor="#a0a0a0" stroked="f"/>
        </w:pict>
      </w:r>
    </w:p>
    <w:p w14:paraId="6EC52F71" w14:textId="77777777" w:rsidR="006F0BA4" w:rsidRDefault="006F0BA4" w:rsidP="00F63654">
      <w:pPr>
        <w:pStyle w:val="NoSpacing"/>
        <w:rPr>
          <w:b/>
          <w:bCs/>
          <w:lang w:val="en-US"/>
        </w:rPr>
      </w:pPr>
    </w:p>
    <w:p w14:paraId="4AA04055" w14:textId="77777777" w:rsidR="00710E44" w:rsidRDefault="00710E44" w:rsidP="00F63654">
      <w:pPr>
        <w:pStyle w:val="NoSpacing"/>
        <w:rPr>
          <w:b/>
          <w:bCs/>
          <w:lang w:val="en-US"/>
        </w:rPr>
      </w:pPr>
    </w:p>
    <w:p w14:paraId="6D519D27" w14:textId="77777777" w:rsidR="00710E44" w:rsidRDefault="00710E44" w:rsidP="00F63654">
      <w:pPr>
        <w:pStyle w:val="NoSpacing"/>
        <w:rPr>
          <w:b/>
          <w:bCs/>
          <w:lang w:val="en-US"/>
        </w:rPr>
      </w:pPr>
    </w:p>
    <w:p w14:paraId="757111B9" w14:textId="77777777" w:rsidR="00710E44" w:rsidRDefault="00710E44" w:rsidP="00F63654">
      <w:pPr>
        <w:pStyle w:val="NoSpacing"/>
        <w:rPr>
          <w:b/>
          <w:bCs/>
          <w:lang w:val="en-US"/>
        </w:rPr>
      </w:pPr>
    </w:p>
    <w:p w14:paraId="60107A27" w14:textId="77777777" w:rsidR="00710E44" w:rsidRDefault="00710E44" w:rsidP="00F63654">
      <w:pPr>
        <w:pStyle w:val="NoSpacing"/>
        <w:rPr>
          <w:b/>
          <w:bCs/>
          <w:lang w:val="en-US"/>
        </w:rPr>
      </w:pPr>
    </w:p>
    <w:p w14:paraId="5608DE18" w14:textId="77777777" w:rsidR="00710E44" w:rsidRDefault="00710E44" w:rsidP="00F63654">
      <w:pPr>
        <w:pStyle w:val="NoSpacing"/>
        <w:rPr>
          <w:b/>
          <w:bCs/>
          <w:lang w:val="en-US"/>
        </w:rPr>
      </w:pPr>
    </w:p>
    <w:p w14:paraId="1C9BEF59" w14:textId="77777777" w:rsidR="00710E44" w:rsidRDefault="00710E44" w:rsidP="00F63654">
      <w:pPr>
        <w:pStyle w:val="NoSpacing"/>
        <w:rPr>
          <w:b/>
          <w:bCs/>
          <w:lang w:val="en-US"/>
        </w:rPr>
      </w:pPr>
    </w:p>
    <w:p w14:paraId="0095DA8D" w14:textId="77777777" w:rsidR="008C3831" w:rsidRDefault="008C3831" w:rsidP="00F63654">
      <w:pPr>
        <w:pStyle w:val="NoSpacing"/>
        <w:rPr>
          <w:b/>
          <w:bCs/>
          <w:lang w:val="en-US"/>
        </w:rPr>
      </w:pPr>
      <w:bookmarkStart w:id="2" w:name="PQ1ANTH"/>
      <w:bookmarkEnd w:id="2"/>
    </w:p>
    <w:p w14:paraId="0054D310" w14:textId="577D64EE" w:rsidR="006F0BA4" w:rsidRPr="00710E44" w:rsidRDefault="006F0BA4" w:rsidP="00F63654">
      <w:pPr>
        <w:pStyle w:val="NoSpacing"/>
        <w:rPr>
          <w:rFonts w:ascii="Avenir Next LT Pro Demi" w:hAnsi="Avenir Next LT Pro Demi"/>
          <w:b/>
          <w:bCs/>
          <w:lang w:val="en-US"/>
        </w:rPr>
      </w:pPr>
      <w:r w:rsidRPr="00710E44">
        <w:rPr>
          <w:rFonts w:ascii="Avenir Next LT Pro Demi" w:eastAsia="Times New Roman" w:hAnsi="Avenir Next LT Pro Demi" w:cs="Times New Roman"/>
          <w:bCs/>
          <w:color w:val="000000"/>
          <w:sz w:val="24"/>
          <w:szCs w:val="26"/>
        </w:rPr>
        <w:lastRenderedPageBreak/>
        <w:t>ProQuest One Anthropology</w:t>
      </w:r>
    </w:p>
    <w:p w14:paraId="1247D3C2" w14:textId="77777777" w:rsidR="006F0BA4" w:rsidRPr="00710E44" w:rsidRDefault="006F0BA4" w:rsidP="00F63654">
      <w:pPr>
        <w:pStyle w:val="NoSpacing"/>
        <w:rPr>
          <w:b/>
          <w:bCs/>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22"/>
        <w:gridCol w:w="2396"/>
        <w:gridCol w:w="3408"/>
      </w:tblGrid>
      <w:tr w:rsidR="001701DB" w:rsidRPr="004F71FC" w14:paraId="2F148604" w14:textId="77777777" w:rsidTr="004E2DEE">
        <w:tc>
          <w:tcPr>
            <w:tcW w:w="3222" w:type="dxa"/>
          </w:tcPr>
          <w:p w14:paraId="1AC36160" w14:textId="77777777" w:rsidR="001701DB" w:rsidRPr="004F71FC" w:rsidRDefault="001701DB" w:rsidP="001701DB">
            <w:pPr>
              <w:pStyle w:val="NoSpacing"/>
              <w:rPr>
                <w:b/>
                <w:bCs/>
                <w:sz w:val="20"/>
                <w:szCs w:val="20"/>
                <w:lang w:val="en-US"/>
              </w:rPr>
            </w:pPr>
            <w:r w:rsidRPr="004F71FC">
              <w:rPr>
                <w:b/>
                <w:bCs/>
                <w:sz w:val="20"/>
                <w:szCs w:val="20"/>
                <w:lang w:val="en-US"/>
              </w:rPr>
              <w:t>Email subject lines</w:t>
            </w:r>
          </w:p>
          <w:p w14:paraId="547B5B24" w14:textId="77777777" w:rsidR="001701DB" w:rsidRPr="004F71FC" w:rsidRDefault="001701DB" w:rsidP="00710E44">
            <w:pPr>
              <w:pStyle w:val="NoSpacing"/>
              <w:numPr>
                <w:ilvl w:val="0"/>
                <w:numId w:val="56"/>
              </w:numPr>
              <w:rPr>
                <w:sz w:val="20"/>
                <w:szCs w:val="20"/>
                <w:lang w:val="en-US"/>
              </w:rPr>
            </w:pPr>
            <w:r w:rsidRPr="004F71FC">
              <w:rPr>
                <w:sz w:val="20"/>
                <w:szCs w:val="20"/>
                <w:lang w:val="en-US"/>
              </w:rPr>
              <w:t>Teach ethnography with primary sources</w:t>
            </w:r>
          </w:p>
          <w:p w14:paraId="1B6467EB" w14:textId="77777777" w:rsidR="001701DB" w:rsidRPr="004F71FC" w:rsidRDefault="001701DB" w:rsidP="00710E44">
            <w:pPr>
              <w:pStyle w:val="NoSpacing"/>
              <w:numPr>
                <w:ilvl w:val="0"/>
                <w:numId w:val="56"/>
              </w:numPr>
              <w:rPr>
                <w:sz w:val="20"/>
                <w:szCs w:val="20"/>
                <w:lang w:val="en-US"/>
              </w:rPr>
            </w:pPr>
            <w:r w:rsidRPr="004F71FC">
              <w:rPr>
                <w:sz w:val="20"/>
                <w:szCs w:val="20"/>
                <w:lang w:val="en-US"/>
              </w:rPr>
              <w:t>Fieldwork, films, and cultural study</w:t>
            </w:r>
          </w:p>
          <w:p w14:paraId="494F5C3B" w14:textId="0600FD67" w:rsidR="001701DB" w:rsidRPr="004F71FC" w:rsidRDefault="001701DB" w:rsidP="00710E44">
            <w:pPr>
              <w:pStyle w:val="NoSpacing"/>
              <w:numPr>
                <w:ilvl w:val="0"/>
                <w:numId w:val="56"/>
              </w:numPr>
              <w:rPr>
                <w:sz w:val="20"/>
                <w:szCs w:val="20"/>
                <w:lang w:val="en-US"/>
              </w:rPr>
            </w:pPr>
            <w:r w:rsidRPr="004F71FC">
              <w:rPr>
                <w:sz w:val="20"/>
                <w:szCs w:val="20"/>
                <w:lang w:val="en-US"/>
              </w:rPr>
              <w:t>New sources for anthropology courses</w:t>
            </w:r>
          </w:p>
        </w:tc>
        <w:tc>
          <w:tcPr>
            <w:tcW w:w="2396" w:type="dxa"/>
          </w:tcPr>
          <w:p w14:paraId="46689DA1" w14:textId="77777777" w:rsidR="001701DB" w:rsidRPr="004F71FC" w:rsidRDefault="001701DB" w:rsidP="001701DB">
            <w:pPr>
              <w:pStyle w:val="NoSpacing"/>
              <w:rPr>
                <w:sz w:val="20"/>
                <w:szCs w:val="20"/>
                <w:lang w:val="en-US"/>
              </w:rPr>
            </w:pPr>
            <w:r w:rsidRPr="004F71FC">
              <w:rPr>
                <w:b/>
                <w:bCs/>
                <w:sz w:val="20"/>
                <w:szCs w:val="20"/>
                <w:lang w:val="en-US"/>
              </w:rPr>
              <w:t>Social tags</w:t>
            </w:r>
            <w:r w:rsidRPr="004F71FC">
              <w:rPr>
                <w:sz w:val="20"/>
                <w:szCs w:val="20"/>
                <w:lang w:val="en-US"/>
              </w:rPr>
              <w:br/>
              <w:t>#Anthropology</w:t>
            </w:r>
            <w:r w:rsidRPr="004F71FC">
              <w:rPr>
                <w:sz w:val="20"/>
                <w:szCs w:val="20"/>
                <w:lang w:val="en-US"/>
              </w:rPr>
              <w:br/>
              <w:t>#EthnographicResearch</w:t>
            </w:r>
          </w:p>
          <w:p w14:paraId="04920D64" w14:textId="77777777" w:rsidR="001701DB" w:rsidRPr="004F71FC" w:rsidRDefault="001701DB" w:rsidP="2B21349B">
            <w:pPr>
              <w:pStyle w:val="NoSpacing"/>
              <w:rPr>
                <w:b/>
                <w:bCs/>
                <w:sz w:val="20"/>
                <w:szCs w:val="20"/>
                <w:lang w:val="en-US"/>
              </w:rPr>
            </w:pPr>
          </w:p>
        </w:tc>
        <w:tc>
          <w:tcPr>
            <w:tcW w:w="3408" w:type="dxa"/>
          </w:tcPr>
          <w:p w14:paraId="7C9274CF" w14:textId="77777777" w:rsidR="001701DB" w:rsidRPr="004F71FC" w:rsidRDefault="001701DB" w:rsidP="001701DB">
            <w:pPr>
              <w:pStyle w:val="NoSpacing"/>
              <w:rPr>
                <w:b/>
                <w:bCs/>
                <w:sz w:val="20"/>
                <w:szCs w:val="20"/>
                <w:lang w:val="en-US"/>
              </w:rPr>
            </w:pPr>
            <w:r w:rsidRPr="004F71FC">
              <w:rPr>
                <w:b/>
                <w:bCs/>
                <w:sz w:val="20"/>
                <w:szCs w:val="20"/>
                <w:lang w:val="en-US"/>
              </w:rPr>
              <w:t>Social post</w:t>
            </w:r>
          </w:p>
          <w:p w14:paraId="72187384" w14:textId="79CA6660" w:rsidR="001701DB" w:rsidRPr="004F71FC" w:rsidRDefault="001701DB" w:rsidP="2B21349B">
            <w:pPr>
              <w:pStyle w:val="NoSpacing"/>
              <w:rPr>
                <w:sz w:val="20"/>
                <w:szCs w:val="20"/>
                <w:lang w:val="en-US"/>
              </w:rPr>
            </w:pPr>
            <w:r w:rsidRPr="004F71FC">
              <w:rPr>
                <w:sz w:val="20"/>
                <w:szCs w:val="20"/>
                <w:lang w:val="en-US"/>
              </w:rPr>
              <w:t>Explore cultures worldwide with ProQuest One Anthropology, ethnographic manuscripts, field notes, photographs, and video from 1,000+ cultural groups supporting research and teaching.</w:t>
            </w:r>
          </w:p>
        </w:tc>
      </w:tr>
    </w:tbl>
    <w:p w14:paraId="66A9B4C0" w14:textId="77777777" w:rsidR="000535B4" w:rsidRDefault="000535B4" w:rsidP="2B21349B">
      <w:pPr>
        <w:pStyle w:val="NoSpacing"/>
        <w:rPr>
          <w:sz w:val="16"/>
          <w:szCs w:val="16"/>
        </w:rPr>
      </w:pPr>
    </w:p>
    <w:p w14:paraId="76B118D8" w14:textId="72077399" w:rsidR="001701DB" w:rsidRDefault="001701DB" w:rsidP="2B21349B">
      <w:pPr>
        <w:pStyle w:val="NoSpacing"/>
        <w:rPr>
          <w:sz w:val="16"/>
          <w:szCs w:val="16"/>
        </w:rPr>
      </w:pPr>
    </w:p>
    <w:p w14:paraId="2BF9E0F2" w14:textId="77777777" w:rsidR="000535B4" w:rsidRPr="00710E44" w:rsidRDefault="000535B4" w:rsidP="2B21349B">
      <w:pPr>
        <w:pStyle w:val="NoSpacing"/>
        <w:rPr>
          <w:b/>
          <w:bCs/>
          <w:sz w:val="10"/>
          <w:szCs w:val="10"/>
          <w:lang w:val="en-US"/>
        </w:rPr>
      </w:pPr>
    </w:p>
    <w:p w14:paraId="09E62EB6" w14:textId="60CF6FF4" w:rsidR="00C32746" w:rsidRDefault="06F5E865" w:rsidP="2B21349B">
      <w:pPr>
        <w:pStyle w:val="NoSpacing"/>
        <w:rPr>
          <w:sz w:val="20"/>
          <w:szCs w:val="20"/>
        </w:rPr>
      </w:pPr>
      <w:r w:rsidRPr="004F71FC">
        <w:rPr>
          <w:b/>
          <w:bCs/>
          <w:sz w:val="20"/>
          <w:szCs w:val="20"/>
        </w:rPr>
        <w:t>ProQuest One Anthropology</w:t>
      </w:r>
      <w:r w:rsidRPr="004F71FC">
        <w:rPr>
          <w:sz w:val="20"/>
          <w:szCs w:val="20"/>
        </w:rPr>
        <w:t xml:space="preserve"> features ethnographic primary sources, including the largest collection of ethnographic </w:t>
      </w:r>
      <w:proofErr w:type="gramStart"/>
      <w:r w:rsidRPr="004F71FC">
        <w:rPr>
          <w:sz w:val="20"/>
          <w:szCs w:val="20"/>
        </w:rPr>
        <w:t>video</w:t>
      </w:r>
      <w:proofErr w:type="gramEnd"/>
      <w:r w:rsidRPr="004F71FC">
        <w:rPr>
          <w:sz w:val="20"/>
          <w:szCs w:val="20"/>
        </w:rPr>
        <w:t xml:space="preserve"> alongside rare, unpublished materials such as field notes, photographs, and video ethnographies, representing over 1,000 cultural groups worldwide. Curriculum</w:t>
      </w:r>
      <w:r w:rsidRPr="004F71FC">
        <w:rPr>
          <w:rFonts w:ascii="Cambria Math" w:hAnsi="Cambria Math" w:cs="Cambria Math"/>
          <w:sz w:val="20"/>
          <w:szCs w:val="20"/>
        </w:rPr>
        <w:t>‑</w:t>
      </w:r>
      <w:r w:rsidRPr="004F71FC">
        <w:rPr>
          <w:sz w:val="20"/>
          <w:szCs w:val="20"/>
        </w:rPr>
        <w:t>aligned teaching resources, including video segments, lesson plans, and exercises, support anthropological research and instruction.</w:t>
      </w:r>
    </w:p>
    <w:p w14:paraId="239648AA" w14:textId="77777777" w:rsidR="004E2DEE" w:rsidRPr="00710E44" w:rsidRDefault="004E2DEE" w:rsidP="2B21349B">
      <w:pPr>
        <w:pStyle w:val="NoSpacing"/>
        <w:rPr>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88"/>
        <w:gridCol w:w="3328"/>
      </w:tblGrid>
      <w:tr w:rsidR="004E2DEE" w14:paraId="53666EB8" w14:textId="77777777" w:rsidTr="008C3831">
        <w:tc>
          <w:tcPr>
            <w:tcW w:w="5688" w:type="dxa"/>
          </w:tcPr>
          <w:p w14:paraId="298A59BF" w14:textId="77777777" w:rsidR="004E2DEE" w:rsidRPr="004F71FC" w:rsidRDefault="004E2DEE" w:rsidP="004E2DEE">
            <w:pPr>
              <w:pStyle w:val="NoSpacing"/>
              <w:rPr>
                <w:b/>
                <w:bCs/>
                <w:sz w:val="20"/>
                <w:szCs w:val="20"/>
                <w:lang w:val="en-US"/>
              </w:rPr>
            </w:pPr>
            <w:r w:rsidRPr="004F71FC">
              <w:rPr>
                <w:b/>
                <w:bCs/>
                <w:sz w:val="20"/>
                <w:szCs w:val="20"/>
                <w:lang w:val="en-US"/>
              </w:rPr>
              <w:t>Best for</w:t>
            </w:r>
          </w:p>
          <w:p w14:paraId="3BA1BA72" w14:textId="77777777" w:rsidR="004E2DEE" w:rsidRPr="004F71FC" w:rsidRDefault="004E2DEE" w:rsidP="00710E44">
            <w:pPr>
              <w:pStyle w:val="NoSpacing"/>
              <w:numPr>
                <w:ilvl w:val="0"/>
                <w:numId w:val="54"/>
              </w:numPr>
              <w:rPr>
                <w:sz w:val="20"/>
                <w:szCs w:val="20"/>
                <w:lang w:val="en-US"/>
              </w:rPr>
            </w:pPr>
            <w:r w:rsidRPr="004F71FC">
              <w:rPr>
                <w:sz w:val="20"/>
                <w:szCs w:val="20"/>
                <w:lang w:val="en-US"/>
              </w:rPr>
              <w:t>Ethnographic methods, fieldwork, and cultural documentation</w:t>
            </w:r>
          </w:p>
          <w:p w14:paraId="467A7AE2" w14:textId="77777777" w:rsidR="004E2DEE" w:rsidRPr="004F71FC" w:rsidRDefault="004E2DEE" w:rsidP="00710E44">
            <w:pPr>
              <w:pStyle w:val="NoSpacing"/>
              <w:numPr>
                <w:ilvl w:val="0"/>
                <w:numId w:val="54"/>
              </w:numPr>
              <w:rPr>
                <w:sz w:val="20"/>
                <w:szCs w:val="20"/>
                <w:lang w:val="en-US"/>
              </w:rPr>
            </w:pPr>
            <w:r w:rsidRPr="004F71FC">
              <w:rPr>
                <w:sz w:val="20"/>
                <w:szCs w:val="20"/>
                <w:lang w:val="en-US"/>
              </w:rPr>
              <w:t>Multimedia assignments that pair text, image, audio, and video evidence</w:t>
            </w:r>
          </w:p>
          <w:p w14:paraId="63C91747" w14:textId="77777777" w:rsidR="004E2DEE" w:rsidRPr="004F71FC" w:rsidRDefault="004E2DEE" w:rsidP="00710E44">
            <w:pPr>
              <w:pStyle w:val="NoSpacing"/>
              <w:numPr>
                <w:ilvl w:val="0"/>
                <w:numId w:val="54"/>
              </w:numPr>
              <w:rPr>
                <w:sz w:val="20"/>
                <w:szCs w:val="20"/>
                <w:lang w:val="en-US"/>
              </w:rPr>
            </w:pPr>
            <w:r w:rsidRPr="004F71FC">
              <w:rPr>
                <w:sz w:val="20"/>
                <w:szCs w:val="20"/>
                <w:lang w:val="en-US"/>
              </w:rPr>
              <w:t>Courses emphasizing comparative cultural analysis</w:t>
            </w:r>
          </w:p>
          <w:p w14:paraId="4A78ED55" w14:textId="77777777" w:rsidR="004E2DEE" w:rsidRPr="00710E44" w:rsidRDefault="004E2DEE" w:rsidP="00F63654">
            <w:pPr>
              <w:pStyle w:val="NoSpacing"/>
              <w:rPr>
                <w:sz w:val="10"/>
                <w:szCs w:val="10"/>
              </w:rPr>
            </w:pPr>
          </w:p>
        </w:tc>
        <w:tc>
          <w:tcPr>
            <w:tcW w:w="3328" w:type="dxa"/>
          </w:tcPr>
          <w:p w14:paraId="1219A91F" w14:textId="77777777" w:rsidR="004E2DEE" w:rsidRPr="004F71FC" w:rsidRDefault="004E2DEE" w:rsidP="004E2DEE">
            <w:pPr>
              <w:pStyle w:val="NoSpacing"/>
              <w:rPr>
                <w:b/>
                <w:bCs/>
                <w:sz w:val="20"/>
                <w:szCs w:val="20"/>
                <w:lang w:val="en-US"/>
              </w:rPr>
            </w:pPr>
            <w:r w:rsidRPr="004F71FC">
              <w:rPr>
                <w:b/>
                <w:bCs/>
                <w:sz w:val="20"/>
                <w:szCs w:val="20"/>
                <w:lang w:val="en-US"/>
              </w:rPr>
              <w:t>Ideal for courses</w:t>
            </w:r>
          </w:p>
          <w:p w14:paraId="7D79C6CD" w14:textId="77777777" w:rsidR="004E2DEE" w:rsidRPr="004F71FC" w:rsidRDefault="004E2DEE" w:rsidP="00710E44">
            <w:pPr>
              <w:pStyle w:val="NoSpacing"/>
              <w:numPr>
                <w:ilvl w:val="0"/>
                <w:numId w:val="55"/>
              </w:numPr>
              <w:rPr>
                <w:sz w:val="20"/>
                <w:szCs w:val="20"/>
                <w:lang w:val="en-US"/>
              </w:rPr>
            </w:pPr>
            <w:r w:rsidRPr="004F71FC">
              <w:rPr>
                <w:sz w:val="20"/>
                <w:szCs w:val="20"/>
                <w:lang w:val="en-US"/>
              </w:rPr>
              <w:t>Cultural anthropology</w:t>
            </w:r>
          </w:p>
          <w:p w14:paraId="43CC9DAF" w14:textId="77777777" w:rsidR="004E2DEE" w:rsidRPr="004F71FC" w:rsidRDefault="004E2DEE" w:rsidP="00710E44">
            <w:pPr>
              <w:pStyle w:val="NoSpacing"/>
              <w:numPr>
                <w:ilvl w:val="0"/>
                <w:numId w:val="55"/>
              </w:numPr>
              <w:rPr>
                <w:sz w:val="20"/>
                <w:szCs w:val="20"/>
                <w:lang w:val="en-US"/>
              </w:rPr>
            </w:pPr>
            <w:r w:rsidRPr="004F71FC">
              <w:rPr>
                <w:sz w:val="20"/>
                <w:szCs w:val="20"/>
                <w:lang w:val="en-US"/>
              </w:rPr>
              <w:t>Ethnographic methods</w:t>
            </w:r>
          </w:p>
          <w:p w14:paraId="1BCA1C1E" w14:textId="77777777" w:rsidR="004E2DEE" w:rsidRPr="004F71FC" w:rsidRDefault="004E2DEE" w:rsidP="00710E44">
            <w:pPr>
              <w:pStyle w:val="NoSpacing"/>
              <w:numPr>
                <w:ilvl w:val="0"/>
                <w:numId w:val="55"/>
              </w:numPr>
              <w:rPr>
                <w:sz w:val="20"/>
                <w:szCs w:val="20"/>
                <w:lang w:val="en-US"/>
              </w:rPr>
            </w:pPr>
            <w:r w:rsidRPr="004F71FC">
              <w:rPr>
                <w:sz w:val="20"/>
                <w:szCs w:val="20"/>
                <w:lang w:val="en-US"/>
              </w:rPr>
              <w:t>Visual anthropology and documentary studies</w:t>
            </w:r>
          </w:p>
          <w:p w14:paraId="1C35B4D1" w14:textId="77777777" w:rsidR="004E2DEE" w:rsidRDefault="004E2DEE" w:rsidP="00F63654">
            <w:pPr>
              <w:pStyle w:val="NoSpacing"/>
            </w:pPr>
          </w:p>
        </w:tc>
      </w:tr>
    </w:tbl>
    <w:p w14:paraId="60D87B47" w14:textId="77777777" w:rsidR="00BF7862" w:rsidRPr="004F71FC" w:rsidRDefault="00BF7862" w:rsidP="00BF7862">
      <w:pPr>
        <w:pStyle w:val="NoSpacing"/>
        <w:rPr>
          <w:b/>
          <w:bCs/>
          <w:sz w:val="20"/>
          <w:szCs w:val="20"/>
          <w:lang w:val="en-US"/>
        </w:rPr>
      </w:pPr>
      <w:r w:rsidRPr="004F71FC">
        <w:rPr>
          <w:b/>
          <w:bCs/>
          <w:sz w:val="20"/>
          <w:szCs w:val="20"/>
          <w:lang w:val="en-US"/>
        </w:rPr>
        <w:t>Teaching idea</w:t>
      </w:r>
    </w:p>
    <w:p w14:paraId="7BF33CAB" w14:textId="1C9BB8FE" w:rsidR="0062701F" w:rsidRPr="004F71FC" w:rsidRDefault="0062701F" w:rsidP="00BF7862">
      <w:pPr>
        <w:pStyle w:val="NoSpacing"/>
        <w:rPr>
          <w:sz w:val="20"/>
          <w:szCs w:val="20"/>
          <w:lang w:val="en-US"/>
        </w:rPr>
      </w:pPr>
      <w:r w:rsidRPr="004F71FC">
        <w:rPr>
          <w:sz w:val="20"/>
          <w:szCs w:val="20"/>
          <w:lang w:val="en-US"/>
        </w:rPr>
        <w:t>Have students compare field notes and video ethnographies to identify how methodology shapes interpretation.</w:t>
      </w:r>
    </w:p>
    <w:p w14:paraId="1FC30A2F" w14:textId="77777777" w:rsidR="006E36EF" w:rsidRPr="00710E44" w:rsidRDefault="006E36EF" w:rsidP="00F63654">
      <w:pPr>
        <w:pStyle w:val="NoSpacing"/>
        <w:rPr>
          <w:sz w:val="10"/>
          <w:szCs w:val="10"/>
          <w:lang w:val="en-US"/>
        </w:rPr>
      </w:pPr>
    </w:p>
    <w:p w14:paraId="7119356F" w14:textId="77777777" w:rsidR="00590B50" w:rsidRPr="004F71FC" w:rsidRDefault="00590B50" w:rsidP="00590B50">
      <w:pPr>
        <w:pStyle w:val="NoSpacing"/>
        <w:rPr>
          <w:sz w:val="20"/>
          <w:szCs w:val="20"/>
          <w:lang w:val="en-US"/>
        </w:rPr>
      </w:pPr>
      <w:r w:rsidRPr="004F71FC">
        <w:rPr>
          <w:b/>
          <w:bCs/>
          <w:sz w:val="20"/>
          <w:szCs w:val="20"/>
        </w:rPr>
        <w:t>Key partners include</w:t>
      </w:r>
    </w:p>
    <w:p w14:paraId="5F53AFB6" w14:textId="77777777" w:rsidR="00493119" w:rsidRPr="004F71FC" w:rsidRDefault="00493119" w:rsidP="008C45AA">
      <w:pPr>
        <w:pStyle w:val="NoSpacing"/>
        <w:ind w:left="720"/>
        <w:rPr>
          <w:sz w:val="20"/>
          <w:szCs w:val="20"/>
          <w:lang w:val="en-US"/>
        </w:rPr>
        <w:sectPr w:rsidR="00493119" w:rsidRPr="004F71FC">
          <w:headerReference w:type="default" r:id="rId16"/>
          <w:pgSz w:w="11906" w:h="16838"/>
          <w:pgMar w:top="1440" w:right="1440" w:bottom="1440" w:left="1440" w:header="708" w:footer="708" w:gutter="0"/>
          <w:cols w:space="708"/>
          <w:docGrid w:linePitch="360"/>
        </w:sectPr>
      </w:pPr>
    </w:p>
    <w:p w14:paraId="00D4B152" w14:textId="77777777" w:rsidR="00F63654" w:rsidRPr="004F71FC" w:rsidRDefault="00F63654" w:rsidP="00493119">
      <w:pPr>
        <w:pStyle w:val="NoSpacing"/>
        <w:rPr>
          <w:sz w:val="20"/>
          <w:szCs w:val="20"/>
          <w:lang w:val="en-US"/>
        </w:rPr>
      </w:pPr>
      <w:r w:rsidRPr="004F71FC">
        <w:rPr>
          <w:sz w:val="20"/>
          <w:szCs w:val="20"/>
          <w:lang w:val="en-US"/>
        </w:rPr>
        <w:t>American Philosophical Society</w:t>
      </w:r>
    </w:p>
    <w:p w14:paraId="7AA33DF9" w14:textId="77777777" w:rsidR="00F63654" w:rsidRPr="004F71FC" w:rsidRDefault="00F63654" w:rsidP="00493119">
      <w:pPr>
        <w:pStyle w:val="NoSpacing"/>
        <w:rPr>
          <w:sz w:val="20"/>
          <w:szCs w:val="20"/>
          <w:lang w:val="en-US"/>
        </w:rPr>
      </w:pPr>
      <w:r w:rsidRPr="004F71FC">
        <w:rPr>
          <w:sz w:val="20"/>
          <w:szCs w:val="20"/>
          <w:lang w:val="en-US"/>
        </w:rPr>
        <w:t>International Library of African Music (ILAM)</w:t>
      </w:r>
    </w:p>
    <w:p w14:paraId="638D7995" w14:textId="77777777" w:rsidR="00F63654" w:rsidRPr="004F71FC" w:rsidRDefault="00F63654" w:rsidP="00493119">
      <w:pPr>
        <w:pStyle w:val="NoSpacing"/>
        <w:rPr>
          <w:sz w:val="20"/>
          <w:szCs w:val="20"/>
          <w:lang w:val="en-US"/>
        </w:rPr>
      </w:pPr>
      <w:r w:rsidRPr="004F71FC">
        <w:rPr>
          <w:sz w:val="20"/>
          <w:szCs w:val="20"/>
          <w:lang w:val="en-US"/>
        </w:rPr>
        <w:t>Library of Congress</w:t>
      </w:r>
    </w:p>
    <w:p w14:paraId="457E45BC" w14:textId="77777777" w:rsidR="00F63654" w:rsidRPr="004F71FC" w:rsidRDefault="00F63654" w:rsidP="00493119">
      <w:pPr>
        <w:pStyle w:val="NoSpacing"/>
        <w:rPr>
          <w:sz w:val="20"/>
          <w:szCs w:val="20"/>
          <w:lang w:val="en-US"/>
        </w:rPr>
      </w:pPr>
      <w:r w:rsidRPr="004F71FC">
        <w:rPr>
          <w:sz w:val="20"/>
          <w:szCs w:val="20"/>
          <w:lang w:val="en-US"/>
        </w:rPr>
        <w:t>London School of Economics and Political Science</w:t>
      </w:r>
    </w:p>
    <w:p w14:paraId="184619C3" w14:textId="77777777" w:rsidR="00F63654" w:rsidRPr="004F71FC" w:rsidRDefault="00F63654" w:rsidP="00493119">
      <w:pPr>
        <w:pStyle w:val="NoSpacing"/>
        <w:rPr>
          <w:sz w:val="20"/>
          <w:szCs w:val="20"/>
          <w:lang w:val="en-US"/>
        </w:rPr>
      </w:pPr>
      <w:r w:rsidRPr="004F71FC">
        <w:rPr>
          <w:sz w:val="20"/>
          <w:szCs w:val="20"/>
          <w:lang w:val="en-US"/>
        </w:rPr>
        <w:t>Royal Anthropological Institute</w:t>
      </w:r>
    </w:p>
    <w:p w14:paraId="545706DC" w14:textId="77777777" w:rsidR="00F63654" w:rsidRPr="004F71FC" w:rsidRDefault="00F63654" w:rsidP="00493119">
      <w:pPr>
        <w:pStyle w:val="NoSpacing"/>
        <w:rPr>
          <w:sz w:val="20"/>
          <w:szCs w:val="20"/>
          <w:lang w:val="en-US"/>
        </w:rPr>
      </w:pPr>
      <w:r w:rsidRPr="004F71FC">
        <w:rPr>
          <w:sz w:val="20"/>
          <w:szCs w:val="20"/>
          <w:lang w:val="en-US"/>
        </w:rPr>
        <w:t>University of Manchester (Granada Centre for Visual Anthropology)</w:t>
      </w:r>
    </w:p>
    <w:p w14:paraId="29AF0887" w14:textId="77777777" w:rsidR="00F63654" w:rsidRPr="004F71FC" w:rsidRDefault="00F63654" w:rsidP="00493119">
      <w:pPr>
        <w:pStyle w:val="NoSpacing"/>
        <w:rPr>
          <w:sz w:val="20"/>
          <w:szCs w:val="20"/>
          <w:lang w:val="en-US"/>
        </w:rPr>
      </w:pPr>
      <w:r w:rsidRPr="004F71FC">
        <w:rPr>
          <w:sz w:val="20"/>
          <w:szCs w:val="20"/>
          <w:lang w:val="en-US"/>
        </w:rPr>
        <w:t>Wesleyan University, World Music Archives</w:t>
      </w:r>
    </w:p>
    <w:p w14:paraId="2888C52A" w14:textId="77777777" w:rsidR="00493119" w:rsidRPr="004F71FC" w:rsidRDefault="00493119" w:rsidP="00F63654">
      <w:pPr>
        <w:pStyle w:val="NoSpacing"/>
        <w:rPr>
          <w:b/>
          <w:bCs/>
          <w:sz w:val="20"/>
          <w:szCs w:val="20"/>
          <w:lang w:val="en-US"/>
        </w:rPr>
        <w:sectPr w:rsidR="00493119" w:rsidRPr="004F71FC" w:rsidSect="00493119">
          <w:type w:val="continuous"/>
          <w:pgSz w:w="11906" w:h="16838"/>
          <w:pgMar w:top="1440" w:right="1440" w:bottom="1440" w:left="1440" w:header="708" w:footer="708" w:gutter="0"/>
          <w:cols w:num="2" w:space="288"/>
          <w:docGrid w:linePitch="360"/>
        </w:sectPr>
      </w:pPr>
    </w:p>
    <w:p w14:paraId="1FED073D" w14:textId="77777777" w:rsidR="00856C99" w:rsidRPr="00710E44" w:rsidRDefault="00856C99" w:rsidP="00F63654">
      <w:pPr>
        <w:pStyle w:val="NoSpacing"/>
        <w:rPr>
          <w:b/>
          <w:bCs/>
          <w:sz w:val="10"/>
          <w:szCs w:val="10"/>
          <w:lang w:val="en-US"/>
        </w:rPr>
      </w:pPr>
    </w:p>
    <w:p w14:paraId="7058FDA6" w14:textId="212EAF53" w:rsidR="00F54489" w:rsidRPr="004F71FC" w:rsidRDefault="00F63654" w:rsidP="00F63654">
      <w:pPr>
        <w:pStyle w:val="NoSpacing"/>
        <w:rPr>
          <w:sz w:val="20"/>
          <w:szCs w:val="20"/>
          <w:lang w:val="en-US"/>
        </w:rPr>
      </w:pPr>
      <w:r w:rsidRPr="004F71FC">
        <w:rPr>
          <w:b/>
          <w:bCs/>
          <w:sz w:val="20"/>
          <w:szCs w:val="20"/>
          <w:lang w:val="en-US"/>
        </w:rPr>
        <w:t xml:space="preserve">Content </w:t>
      </w:r>
      <w:r w:rsidR="009D4D58" w:rsidRPr="004F71FC">
        <w:rPr>
          <w:b/>
          <w:bCs/>
          <w:sz w:val="20"/>
          <w:szCs w:val="20"/>
          <w:lang w:val="en-US"/>
        </w:rPr>
        <w:t>h</w:t>
      </w:r>
      <w:r w:rsidRPr="004F71FC">
        <w:rPr>
          <w:b/>
          <w:bCs/>
          <w:sz w:val="20"/>
          <w:szCs w:val="20"/>
          <w:lang w:val="en-US"/>
        </w:rPr>
        <w:t>ighlights</w:t>
      </w:r>
    </w:p>
    <w:p w14:paraId="7D009ED1" w14:textId="7CA2A583" w:rsidR="001C07DA" w:rsidRPr="004F71FC" w:rsidRDefault="00F63654" w:rsidP="00314C47">
      <w:pPr>
        <w:pStyle w:val="NoSpacing"/>
        <w:numPr>
          <w:ilvl w:val="0"/>
          <w:numId w:val="7"/>
        </w:numPr>
        <w:rPr>
          <w:sz w:val="20"/>
          <w:szCs w:val="20"/>
          <w:lang w:val="en-US"/>
        </w:rPr>
      </w:pPr>
      <w:hyperlink r:id="rId17" w:history="1">
        <w:r w:rsidRPr="004F71FC">
          <w:rPr>
            <w:rStyle w:val="Hyperlink"/>
            <w:sz w:val="20"/>
            <w:szCs w:val="20"/>
            <w:lang w:val="en-US"/>
          </w:rPr>
          <w:t>The Cusichaca Trust Archive</w:t>
        </w:r>
      </w:hyperlink>
      <w:r w:rsidR="00F54489" w:rsidRPr="004F71FC">
        <w:rPr>
          <w:sz w:val="20"/>
          <w:szCs w:val="20"/>
          <w:lang w:val="en-US"/>
        </w:rPr>
        <w:t xml:space="preserve"> </w:t>
      </w:r>
      <w:r w:rsidR="00CE2A0C" w:rsidRPr="004F71FC">
        <w:rPr>
          <w:sz w:val="20"/>
          <w:szCs w:val="20"/>
          <w:lang w:val="en-US"/>
        </w:rPr>
        <w:t>—</w:t>
      </w:r>
      <w:r w:rsidR="00F54489" w:rsidRPr="004F71FC">
        <w:rPr>
          <w:sz w:val="20"/>
          <w:szCs w:val="20"/>
          <w:lang w:val="en-US"/>
        </w:rPr>
        <w:t xml:space="preserve"> Archival collection documenting </w:t>
      </w:r>
      <w:r w:rsidR="00955D18" w:rsidRPr="004F71FC">
        <w:rPr>
          <w:sz w:val="20"/>
          <w:szCs w:val="20"/>
          <w:lang w:val="en-US"/>
        </w:rPr>
        <w:t>Cusichaca Trust’s archaeological and applied development work in Peru, including the Patacancha project (c. 1987–1997) and the Ayacucho and Apurimac projects (c. 1997–2013).</w:t>
      </w:r>
    </w:p>
    <w:p w14:paraId="7283445B" w14:textId="01270922" w:rsidR="00F63654" w:rsidRPr="004F71FC" w:rsidRDefault="001C07DA" w:rsidP="00314C47">
      <w:pPr>
        <w:pStyle w:val="NoSpacing"/>
        <w:numPr>
          <w:ilvl w:val="0"/>
          <w:numId w:val="7"/>
        </w:numPr>
        <w:rPr>
          <w:sz w:val="20"/>
          <w:szCs w:val="20"/>
          <w:lang w:val="en-US"/>
        </w:rPr>
      </w:pPr>
      <w:hyperlink r:id="rId18" w:history="1">
        <w:r w:rsidRPr="004F71FC">
          <w:rPr>
            <w:rStyle w:val="Hyperlink"/>
            <w:sz w:val="20"/>
            <w:szCs w:val="20"/>
            <w:lang w:val="en-US"/>
          </w:rPr>
          <w:t>The Mark Slobin Fieldwork Archive, Music from the Afghan North</w:t>
        </w:r>
      </w:hyperlink>
      <w:r w:rsidR="00CE2A0C" w:rsidRPr="004F71FC">
        <w:rPr>
          <w:sz w:val="20"/>
          <w:szCs w:val="20"/>
          <w:lang w:val="en-US"/>
        </w:rPr>
        <w:t xml:space="preserve"> — </w:t>
      </w:r>
      <w:r w:rsidR="00493933" w:rsidRPr="004F71FC">
        <w:rPr>
          <w:sz w:val="20"/>
          <w:szCs w:val="20"/>
          <w:lang w:val="en-US"/>
        </w:rPr>
        <w:t>Combines sound recordings with field notes, and photographs to record</w:t>
      </w:r>
      <w:r w:rsidR="00CE2A0C" w:rsidRPr="004F71FC">
        <w:rPr>
          <w:sz w:val="20"/>
          <w:szCs w:val="20"/>
          <w:lang w:val="en-US"/>
        </w:rPr>
        <w:t xml:space="preserve"> Afghan musical traditions before 1973, prior to political upheaval, war, and cultural suppression.</w:t>
      </w:r>
    </w:p>
    <w:p w14:paraId="50C41EE6" w14:textId="5ABA72D3" w:rsidR="009E26BE" w:rsidRPr="004F71FC" w:rsidRDefault="002F3157" w:rsidP="00314C47">
      <w:pPr>
        <w:pStyle w:val="NoSpacing"/>
        <w:numPr>
          <w:ilvl w:val="0"/>
          <w:numId w:val="7"/>
        </w:numPr>
        <w:rPr>
          <w:sz w:val="20"/>
          <w:szCs w:val="20"/>
          <w:lang w:val="en-US"/>
        </w:rPr>
      </w:pPr>
      <w:hyperlink r:id="rId19" w:history="1">
        <w:r w:rsidRPr="004F71FC">
          <w:rPr>
            <w:rStyle w:val="Hyperlink"/>
            <w:sz w:val="20"/>
            <w:szCs w:val="20"/>
            <w:lang w:val="en-US"/>
          </w:rPr>
          <w:t>Ritual, Ceremony, and Festival</w:t>
        </w:r>
      </w:hyperlink>
      <w:r w:rsidRPr="004F71FC">
        <w:rPr>
          <w:sz w:val="20"/>
          <w:szCs w:val="20"/>
          <w:lang w:val="en-US"/>
        </w:rPr>
        <w:t xml:space="preserve"> —</w:t>
      </w:r>
      <w:r w:rsidR="00305910" w:rsidRPr="004F71FC">
        <w:rPr>
          <w:sz w:val="20"/>
          <w:szCs w:val="20"/>
          <w:lang w:val="en-US"/>
        </w:rPr>
        <w:t xml:space="preserve"> </w:t>
      </w:r>
      <w:r w:rsidR="00D970CB" w:rsidRPr="004F71FC">
        <w:rPr>
          <w:sz w:val="20"/>
          <w:szCs w:val="20"/>
          <w:lang w:val="en-US"/>
        </w:rPr>
        <w:t>This curated playlist highlights indigenous</w:t>
      </w:r>
      <w:r w:rsidR="00D970CB" w:rsidRPr="004F71FC">
        <w:rPr>
          <w:rFonts w:ascii="Cambria Math" w:hAnsi="Cambria Math" w:cs="Cambria Math"/>
          <w:sz w:val="20"/>
          <w:szCs w:val="20"/>
          <w:lang w:val="en-US"/>
        </w:rPr>
        <w:t>‑</w:t>
      </w:r>
      <w:r w:rsidR="00D970CB" w:rsidRPr="004F71FC">
        <w:rPr>
          <w:sz w:val="20"/>
          <w:szCs w:val="20"/>
          <w:lang w:val="en-US"/>
        </w:rPr>
        <w:t>created recordings that document living Pacific cultural traditions, ceremonies, and community practices.</w:t>
      </w:r>
    </w:p>
    <w:p w14:paraId="41EB7E6C" w14:textId="77777777" w:rsidR="00D970CB" w:rsidRPr="00710E44" w:rsidRDefault="00D970CB" w:rsidP="00CE2A0C">
      <w:pPr>
        <w:pStyle w:val="NoSpacing"/>
        <w:rPr>
          <w:b/>
          <w:bCs/>
          <w:sz w:val="10"/>
          <w:szCs w:val="10"/>
          <w:lang w:val="en-US"/>
        </w:rPr>
      </w:pPr>
    </w:p>
    <w:p w14:paraId="03C1473E" w14:textId="77777777" w:rsidR="00D706DA" w:rsidRPr="004F71FC" w:rsidRDefault="00D706DA" w:rsidP="00D706DA">
      <w:pPr>
        <w:pStyle w:val="NoSpacing"/>
        <w:rPr>
          <w:b/>
          <w:bCs/>
          <w:sz w:val="20"/>
          <w:szCs w:val="20"/>
          <w:lang w:val="en-US"/>
        </w:rPr>
      </w:pPr>
      <w:r w:rsidRPr="004F71FC">
        <w:rPr>
          <w:b/>
          <w:bCs/>
          <w:sz w:val="20"/>
          <w:szCs w:val="20"/>
          <w:lang w:val="en-US"/>
        </w:rPr>
        <w:t>Access &amp; product information</w:t>
      </w:r>
    </w:p>
    <w:p w14:paraId="62DBDAB3" w14:textId="5E91EEEF" w:rsidR="00715B34" w:rsidRPr="004F71FC" w:rsidRDefault="001A7369" w:rsidP="00314C47">
      <w:pPr>
        <w:pStyle w:val="ListParagraph"/>
        <w:numPr>
          <w:ilvl w:val="0"/>
          <w:numId w:val="21"/>
        </w:numPr>
        <w:spacing w:after="0" w:line="257" w:lineRule="auto"/>
        <w:rPr>
          <w:rFonts w:eastAsia="Avenir Next LT Pro" w:cs="Avenir Next LT Pro"/>
          <w:sz w:val="20"/>
          <w:szCs w:val="20"/>
        </w:rPr>
      </w:pPr>
      <w:r w:rsidRPr="004F71FC">
        <w:rPr>
          <w:rFonts w:eastAsia="Avenir Next LT Pro" w:cs="Avenir Next LT Pro"/>
          <w:b/>
          <w:bCs/>
          <w:sz w:val="20"/>
          <w:szCs w:val="20"/>
        </w:rPr>
        <w:t>Product Access URL:</w:t>
      </w:r>
      <w:r w:rsidRPr="004F71FC">
        <w:rPr>
          <w:rFonts w:eastAsia="Avenir Next LT Pro" w:cs="Avenir Next LT Pro"/>
          <w:sz w:val="20"/>
          <w:szCs w:val="20"/>
        </w:rPr>
        <w:t xml:space="preserve"> </w:t>
      </w:r>
      <w:r w:rsidR="004D0FEB" w:rsidRPr="004F71FC">
        <w:rPr>
          <w:rFonts w:eastAsia="Avenir Next LT Pro" w:cs="Avenir Next LT Pro"/>
          <w:sz w:val="20"/>
          <w:szCs w:val="20"/>
        </w:rPr>
        <w:t xml:space="preserve"> </w:t>
      </w:r>
      <w:hyperlink r:id="rId20" w:history="1">
        <w:r w:rsidR="00715B34" w:rsidRPr="004F71FC">
          <w:rPr>
            <w:rStyle w:val="Hyperlink"/>
            <w:rFonts w:eastAsia="Avenir Next LT Pro" w:cs="Avenir Next LT Pro"/>
            <w:sz w:val="20"/>
            <w:szCs w:val="20"/>
          </w:rPr>
          <w:t>https://search.alexanderstreet.com/anthropology</w:t>
        </w:r>
      </w:hyperlink>
    </w:p>
    <w:p w14:paraId="4FF7180F" w14:textId="2F01B4EC" w:rsidR="00715B34" w:rsidRPr="004F71FC" w:rsidRDefault="001A7369" w:rsidP="00314C47">
      <w:pPr>
        <w:pStyle w:val="ListParagraph"/>
        <w:numPr>
          <w:ilvl w:val="0"/>
          <w:numId w:val="21"/>
        </w:numPr>
        <w:spacing w:after="0" w:line="257" w:lineRule="auto"/>
        <w:rPr>
          <w:rFonts w:eastAsia="Avenir Next LT Pro" w:cs="Avenir Next LT Pro"/>
          <w:sz w:val="20"/>
          <w:szCs w:val="20"/>
        </w:rPr>
      </w:pPr>
      <w:r w:rsidRPr="004F71FC">
        <w:rPr>
          <w:rFonts w:eastAsia="Avenir Next LT Pro" w:cs="Avenir Next LT Pro"/>
          <w:b/>
          <w:bCs/>
          <w:sz w:val="20"/>
          <w:szCs w:val="20"/>
        </w:rPr>
        <w:t>Marketing Page:</w:t>
      </w:r>
      <w:r w:rsidRPr="004F71FC">
        <w:rPr>
          <w:rFonts w:eastAsia="Avenir Next LT Pro" w:cs="Avenir Next LT Pro"/>
          <w:sz w:val="20"/>
          <w:szCs w:val="20"/>
        </w:rPr>
        <w:t xml:space="preserve">  </w:t>
      </w:r>
      <w:hyperlink r:id="rId21" w:history="1">
        <w:r w:rsidR="00715B34" w:rsidRPr="004F71FC">
          <w:rPr>
            <w:rStyle w:val="Hyperlink"/>
            <w:rFonts w:eastAsia="Avenir Next LT Pro" w:cs="Avenir Next LT Pro"/>
            <w:sz w:val="20"/>
            <w:szCs w:val="20"/>
          </w:rPr>
          <w:t>https://alexanderstreet.com/products/proquest-one-anthropology</w:t>
        </w:r>
      </w:hyperlink>
    </w:p>
    <w:p w14:paraId="753A6465" w14:textId="3ACA12FE" w:rsidR="00715B34" w:rsidRPr="004F71FC" w:rsidRDefault="001A7369" w:rsidP="00314C47">
      <w:pPr>
        <w:pStyle w:val="ListParagraph"/>
        <w:numPr>
          <w:ilvl w:val="0"/>
          <w:numId w:val="21"/>
        </w:numPr>
        <w:spacing w:after="0" w:line="257" w:lineRule="auto"/>
        <w:rPr>
          <w:rFonts w:eastAsia="Avenir Next LT Pro" w:cs="Avenir Next LT Pro"/>
          <w:sz w:val="20"/>
          <w:szCs w:val="20"/>
        </w:rPr>
      </w:pPr>
      <w:r w:rsidRPr="004F71FC">
        <w:rPr>
          <w:rFonts w:eastAsia="Avenir Next LT Pro" w:cs="Avenir Next LT Pro"/>
          <w:b/>
          <w:bCs/>
          <w:sz w:val="20"/>
          <w:szCs w:val="20"/>
        </w:rPr>
        <w:t>Brochure:</w:t>
      </w:r>
      <w:r w:rsidR="00584DA9" w:rsidRPr="004F71FC">
        <w:rPr>
          <w:rFonts w:eastAsia="Avenir Next LT Pro" w:cs="Avenir Next LT Pro"/>
          <w:sz w:val="20"/>
          <w:szCs w:val="20"/>
        </w:rPr>
        <w:t xml:space="preserve"> </w:t>
      </w:r>
      <w:hyperlink r:id="rId22" w:history="1">
        <w:r w:rsidR="00715B34" w:rsidRPr="004F71FC">
          <w:rPr>
            <w:rStyle w:val="Hyperlink"/>
            <w:rFonts w:eastAsia="Avenir Next LT Pro" w:cs="Avenir Next LT Pro"/>
            <w:sz w:val="20"/>
            <w:szCs w:val="20"/>
          </w:rPr>
          <w:t>https://alexanderstreet.com/sites/default/files/collection_pdf/ProQuest%20One%20Anthropology%20-%20Brochure.pdf</w:t>
        </w:r>
      </w:hyperlink>
    </w:p>
    <w:p w14:paraId="6C4B8482" w14:textId="4D738F60" w:rsidR="001A7369" w:rsidRPr="004F71FC" w:rsidRDefault="001A7369" w:rsidP="00314C47">
      <w:pPr>
        <w:pStyle w:val="ListParagraph"/>
        <w:numPr>
          <w:ilvl w:val="0"/>
          <w:numId w:val="21"/>
        </w:numPr>
        <w:spacing w:after="0" w:line="257" w:lineRule="auto"/>
        <w:rPr>
          <w:lang w:val="en-US"/>
        </w:rPr>
      </w:pPr>
      <w:proofErr w:type="spellStart"/>
      <w:r w:rsidRPr="004F71FC">
        <w:rPr>
          <w:rFonts w:eastAsia="Avenir Next LT Pro" w:cs="Avenir Next LT Pro"/>
          <w:b/>
          <w:bCs/>
          <w:sz w:val="20"/>
          <w:szCs w:val="20"/>
          <w:lang w:val="en-US"/>
        </w:rPr>
        <w:t>LibGuide</w:t>
      </w:r>
      <w:proofErr w:type="spellEnd"/>
      <w:r w:rsidRPr="004F71FC">
        <w:rPr>
          <w:rFonts w:eastAsia="Avenir Next LT Pro" w:cs="Avenir Next LT Pro"/>
          <w:b/>
          <w:bCs/>
          <w:sz w:val="20"/>
          <w:szCs w:val="20"/>
          <w:lang w:val="en-US"/>
        </w:rPr>
        <w:t xml:space="preserve"> Page: </w:t>
      </w:r>
      <w:hyperlink r:id="rId23" w:history="1">
        <w:r w:rsidR="00CA5396" w:rsidRPr="004F71FC">
          <w:rPr>
            <w:rStyle w:val="Hyperlink"/>
            <w:rFonts w:eastAsia="Avenir Next LT Pro" w:cs="Avenir Next LT Pro"/>
            <w:sz w:val="20"/>
            <w:szCs w:val="20"/>
            <w:lang w:val="en-US"/>
          </w:rPr>
          <w:t>https://proquest.libguides.com/pq1anthropology</w:t>
        </w:r>
      </w:hyperlink>
    </w:p>
    <w:p w14:paraId="07926EA4" w14:textId="77777777" w:rsidR="00710E44" w:rsidRPr="008C3831" w:rsidRDefault="00710E44" w:rsidP="00CE2A0C">
      <w:pPr>
        <w:pStyle w:val="NoSpacing"/>
        <w:rPr>
          <w:b/>
          <w:bCs/>
          <w:sz w:val="10"/>
          <w:szCs w:val="10"/>
          <w:lang w:val="en-US"/>
        </w:rPr>
      </w:pPr>
    </w:p>
    <w:p w14:paraId="77262C7B" w14:textId="4249E9BC" w:rsidR="00F63654" w:rsidRPr="004F71FC" w:rsidRDefault="006C6A25" w:rsidP="00F63654">
      <w:pPr>
        <w:pStyle w:val="NoSpacing"/>
        <w:rPr>
          <w:i/>
          <w:iCs/>
          <w:sz w:val="16"/>
          <w:szCs w:val="16"/>
          <w:lang w:val="en-US"/>
        </w:rPr>
      </w:pPr>
      <w:hyperlink w:anchor="Top" w:history="1">
        <w:r w:rsidRPr="004F71FC">
          <w:rPr>
            <w:rStyle w:val="Hyperlink"/>
            <w:i/>
            <w:iCs/>
            <w:sz w:val="16"/>
            <w:szCs w:val="16"/>
            <w:lang w:val="en-US"/>
          </w:rPr>
          <w:t>-back to top</w:t>
        </w:r>
      </w:hyperlink>
    </w:p>
    <w:p w14:paraId="6FA49D2F" w14:textId="77777777" w:rsidR="00710E44" w:rsidRPr="004F71FC" w:rsidRDefault="00710E44" w:rsidP="00F63654">
      <w:pPr>
        <w:pStyle w:val="NoSpacing"/>
        <w:rPr>
          <w:i/>
          <w:iCs/>
          <w:sz w:val="16"/>
          <w:szCs w:val="16"/>
          <w:lang w:val="en-US"/>
        </w:rPr>
      </w:pPr>
    </w:p>
    <w:p w14:paraId="67370726" w14:textId="77777777" w:rsidR="00710E44" w:rsidRDefault="00E3474B" w:rsidP="00F63654">
      <w:pPr>
        <w:pStyle w:val="NoSpacing"/>
        <w:rPr>
          <w:lang w:val="en-US"/>
        </w:rPr>
      </w:pPr>
      <w:r>
        <w:rPr>
          <w:lang w:val="en-US"/>
        </w:rPr>
        <w:pict w14:anchorId="0A0242A2">
          <v:rect id="_x0000_i1026" style="width:0;height:1.5pt" o:hralign="center" o:hrstd="t" o:hr="t" fillcolor="#a0a0a0" stroked="f"/>
        </w:pict>
      </w:r>
    </w:p>
    <w:p w14:paraId="3ADFA30D" w14:textId="77777777" w:rsidR="008C3831" w:rsidRDefault="008C3831" w:rsidP="00F63654">
      <w:pPr>
        <w:pStyle w:val="NoSpacing"/>
        <w:rPr>
          <w:rFonts w:ascii="Avenir Next LT Pro Demi" w:eastAsia="Times New Roman" w:hAnsi="Avenir Next LT Pro Demi" w:cs="Times New Roman"/>
          <w:bCs/>
          <w:color w:val="000000"/>
          <w:sz w:val="24"/>
          <w:szCs w:val="26"/>
        </w:rPr>
      </w:pPr>
    </w:p>
    <w:p w14:paraId="7ED96481" w14:textId="0FEE0FC5" w:rsidR="006F0BA4" w:rsidRPr="00710E44" w:rsidRDefault="006F0BA4" w:rsidP="00F63654">
      <w:pPr>
        <w:pStyle w:val="NoSpacing"/>
        <w:rPr>
          <w:lang w:val="en-US"/>
        </w:rPr>
      </w:pPr>
      <w:r w:rsidRPr="00710E44">
        <w:rPr>
          <w:rFonts w:ascii="Avenir Next LT Pro Demi" w:eastAsia="Times New Roman" w:hAnsi="Avenir Next LT Pro Demi" w:cs="Times New Roman"/>
          <w:bCs/>
          <w:color w:val="000000"/>
          <w:sz w:val="24"/>
          <w:szCs w:val="26"/>
        </w:rPr>
        <w:lastRenderedPageBreak/>
        <w:t>ProQuest One Black Studies</w:t>
      </w:r>
    </w:p>
    <w:p w14:paraId="66C061B0" w14:textId="77777777" w:rsidR="006F0BA4" w:rsidRPr="00710E44" w:rsidRDefault="006F0BA4" w:rsidP="00F63654">
      <w:pPr>
        <w:pStyle w:val="NoSpacing"/>
        <w:rPr>
          <w:b/>
          <w:bCs/>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685"/>
        <w:gridCol w:w="1890"/>
        <w:gridCol w:w="3441"/>
      </w:tblGrid>
      <w:tr w:rsidR="001701DB" w:rsidRPr="004F71FC" w14:paraId="09BB7722" w14:textId="77777777" w:rsidTr="004E2DEE">
        <w:tc>
          <w:tcPr>
            <w:tcW w:w="3685" w:type="dxa"/>
          </w:tcPr>
          <w:p w14:paraId="01FEF756" w14:textId="77777777" w:rsidR="00766C47" w:rsidRPr="004F71FC" w:rsidRDefault="00766C47" w:rsidP="00766C47">
            <w:pPr>
              <w:pStyle w:val="NoSpacing"/>
              <w:rPr>
                <w:b/>
                <w:bCs/>
                <w:sz w:val="20"/>
                <w:szCs w:val="20"/>
                <w:lang w:val="en-US"/>
              </w:rPr>
            </w:pPr>
            <w:r w:rsidRPr="004F71FC">
              <w:rPr>
                <w:b/>
                <w:bCs/>
                <w:sz w:val="20"/>
                <w:szCs w:val="20"/>
                <w:lang w:val="en-US"/>
              </w:rPr>
              <w:t>Email subject lines</w:t>
            </w:r>
          </w:p>
          <w:p w14:paraId="2D633E8A" w14:textId="77777777" w:rsidR="00766C47" w:rsidRPr="004F71FC" w:rsidRDefault="00766C47" w:rsidP="00710E44">
            <w:pPr>
              <w:pStyle w:val="NoSpacing"/>
              <w:numPr>
                <w:ilvl w:val="0"/>
                <w:numId w:val="53"/>
              </w:numPr>
              <w:rPr>
                <w:sz w:val="20"/>
                <w:szCs w:val="20"/>
                <w:lang w:val="en-US"/>
              </w:rPr>
            </w:pPr>
            <w:r w:rsidRPr="004F71FC">
              <w:rPr>
                <w:sz w:val="20"/>
                <w:szCs w:val="20"/>
                <w:lang w:val="en-US"/>
              </w:rPr>
              <w:t>Primary sources for Black Studies courses</w:t>
            </w:r>
          </w:p>
          <w:p w14:paraId="5362F2A0" w14:textId="77777777" w:rsidR="00766C47" w:rsidRPr="004F71FC" w:rsidRDefault="00766C47" w:rsidP="00710E44">
            <w:pPr>
              <w:pStyle w:val="NoSpacing"/>
              <w:numPr>
                <w:ilvl w:val="0"/>
                <w:numId w:val="53"/>
              </w:numPr>
              <w:rPr>
                <w:sz w:val="20"/>
                <w:szCs w:val="20"/>
                <w:lang w:val="en-US"/>
              </w:rPr>
            </w:pPr>
            <w:r w:rsidRPr="004F71FC">
              <w:rPr>
                <w:sz w:val="20"/>
                <w:szCs w:val="20"/>
                <w:lang w:val="en-US"/>
              </w:rPr>
              <w:t>Teach civil rights with original archives</w:t>
            </w:r>
          </w:p>
          <w:p w14:paraId="7501B72F" w14:textId="212A5EB0" w:rsidR="001701DB" w:rsidRPr="004F71FC" w:rsidRDefault="00766C47" w:rsidP="00710E44">
            <w:pPr>
              <w:pStyle w:val="NoSpacing"/>
              <w:numPr>
                <w:ilvl w:val="0"/>
                <w:numId w:val="53"/>
              </w:numPr>
              <w:rPr>
                <w:sz w:val="20"/>
                <w:szCs w:val="20"/>
                <w:lang w:val="en-US"/>
              </w:rPr>
            </w:pPr>
            <w:r w:rsidRPr="004F71FC">
              <w:rPr>
                <w:sz w:val="20"/>
                <w:szCs w:val="20"/>
                <w:lang w:val="en-US"/>
              </w:rPr>
              <w:t>Explore historic Black newspapers</w:t>
            </w:r>
          </w:p>
        </w:tc>
        <w:tc>
          <w:tcPr>
            <w:tcW w:w="1890" w:type="dxa"/>
          </w:tcPr>
          <w:p w14:paraId="2A66D2B8" w14:textId="77777777" w:rsidR="00766C47" w:rsidRPr="004F71FC" w:rsidRDefault="00766C47" w:rsidP="00766C47">
            <w:pPr>
              <w:pStyle w:val="NoSpacing"/>
              <w:rPr>
                <w:sz w:val="20"/>
                <w:szCs w:val="20"/>
                <w:lang w:val="en-US"/>
              </w:rPr>
            </w:pPr>
            <w:r w:rsidRPr="004F71FC">
              <w:rPr>
                <w:b/>
                <w:bCs/>
                <w:sz w:val="20"/>
                <w:szCs w:val="20"/>
                <w:lang w:val="en-US"/>
              </w:rPr>
              <w:t>Social tags</w:t>
            </w:r>
            <w:r w:rsidRPr="004F71FC">
              <w:rPr>
                <w:sz w:val="20"/>
                <w:szCs w:val="20"/>
                <w:lang w:val="en-US"/>
              </w:rPr>
              <w:br/>
              <w:t>#BlackStudies</w:t>
            </w:r>
            <w:r w:rsidRPr="004F71FC">
              <w:rPr>
                <w:sz w:val="20"/>
                <w:szCs w:val="20"/>
                <w:lang w:val="en-US"/>
              </w:rPr>
              <w:br/>
              <w:t>#AfricanDiaspora</w:t>
            </w:r>
          </w:p>
          <w:p w14:paraId="5DDD762A" w14:textId="77777777" w:rsidR="001701DB" w:rsidRPr="004F71FC" w:rsidRDefault="001701DB" w:rsidP="00F63654">
            <w:pPr>
              <w:pStyle w:val="NoSpacing"/>
              <w:rPr>
                <w:b/>
                <w:bCs/>
                <w:lang w:val="en-US"/>
              </w:rPr>
            </w:pPr>
          </w:p>
        </w:tc>
        <w:tc>
          <w:tcPr>
            <w:tcW w:w="3441" w:type="dxa"/>
          </w:tcPr>
          <w:p w14:paraId="7D6F5BE0" w14:textId="77777777" w:rsidR="00766C47" w:rsidRPr="004F71FC" w:rsidRDefault="00766C47" w:rsidP="00766C47">
            <w:pPr>
              <w:pStyle w:val="NoSpacing"/>
              <w:rPr>
                <w:b/>
                <w:bCs/>
                <w:sz w:val="20"/>
                <w:szCs w:val="20"/>
                <w:lang w:val="en-US"/>
              </w:rPr>
            </w:pPr>
            <w:r w:rsidRPr="004F71FC">
              <w:rPr>
                <w:b/>
                <w:bCs/>
                <w:sz w:val="20"/>
                <w:szCs w:val="20"/>
                <w:lang w:val="en-US"/>
              </w:rPr>
              <w:t>Social post</w:t>
            </w:r>
          </w:p>
          <w:p w14:paraId="140B1F46" w14:textId="44FB34F5" w:rsidR="001701DB" w:rsidRPr="004F71FC" w:rsidRDefault="00766C47" w:rsidP="00766C47">
            <w:pPr>
              <w:pStyle w:val="NoSpacing"/>
              <w:rPr>
                <w:sz w:val="20"/>
                <w:szCs w:val="20"/>
                <w:lang w:val="en-US"/>
              </w:rPr>
            </w:pPr>
            <w:r w:rsidRPr="004F71FC">
              <w:rPr>
                <w:sz w:val="20"/>
                <w:szCs w:val="20"/>
                <w:lang w:val="en-US"/>
              </w:rPr>
              <w:t>Research Black history and culture with ProQuest One Black Studies, bringing together historic Black newspapers, archives, government records, and leading scholarly content.</w:t>
            </w:r>
          </w:p>
        </w:tc>
      </w:tr>
    </w:tbl>
    <w:p w14:paraId="7064CB97" w14:textId="22EAB23D" w:rsidR="001701DB" w:rsidRDefault="001701DB" w:rsidP="00F63654">
      <w:pPr>
        <w:pStyle w:val="NoSpacing"/>
        <w:rPr>
          <w:sz w:val="16"/>
          <w:szCs w:val="16"/>
        </w:rPr>
      </w:pPr>
    </w:p>
    <w:p w14:paraId="0EEACDDC" w14:textId="0D8A480E" w:rsidR="00F63654" w:rsidRPr="004F71FC" w:rsidRDefault="00AD0BCE" w:rsidP="00F63654">
      <w:pPr>
        <w:pStyle w:val="NoSpacing"/>
        <w:rPr>
          <w:sz w:val="20"/>
          <w:szCs w:val="20"/>
          <w:lang w:val="en-US"/>
        </w:rPr>
      </w:pPr>
      <w:r>
        <w:br/>
      </w:r>
      <w:r w:rsidR="00E9658B" w:rsidRPr="610B5020">
        <w:rPr>
          <w:b/>
          <w:bCs/>
          <w:sz w:val="20"/>
          <w:szCs w:val="20"/>
        </w:rPr>
        <w:t xml:space="preserve">ProQuest One Black Studies </w:t>
      </w:r>
      <w:r w:rsidR="00E9658B" w:rsidRPr="610B5020">
        <w:rPr>
          <w:sz w:val="20"/>
          <w:szCs w:val="20"/>
        </w:rPr>
        <w:t>brings together ProQuest’s award</w:t>
      </w:r>
      <w:r w:rsidR="00E9658B" w:rsidRPr="610B5020">
        <w:rPr>
          <w:rFonts w:ascii="Cambria Math" w:hAnsi="Cambria Math" w:cs="Cambria Math"/>
          <w:sz w:val="20"/>
          <w:szCs w:val="20"/>
        </w:rPr>
        <w:t>‑</w:t>
      </w:r>
      <w:r w:rsidR="00E9658B" w:rsidRPr="610B5020">
        <w:rPr>
          <w:sz w:val="20"/>
          <w:szCs w:val="20"/>
        </w:rPr>
        <w:t>winning Black Studies content, combining primary and secondary sources. Content includes leading Black historical newspapers, archival collections, key government materials, videos, writings by major Black intellectuals and leaders, and scholarly journals and essays by top Black Studies scholars.</w:t>
      </w:r>
    </w:p>
    <w:p w14:paraId="1D344A4A" w14:textId="77777777" w:rsidR="000B5694" w:rsidRPr="00710E44" w:rsidRDefault="000B5694" w:rsidP="006E36EF">
      <w:pPr>
        <w:pStyle w:val="NoSpacing"/>
        <w:rPr>
          <w:b/>
          <w:bCs/>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28"/>
        <w:gridCol w:w="3688"/>
      </w:tblGrid>
      <w:tr w:rsidR="006F3F79" w14:paraId="617240E5" w14:textId="77777777" w:rsidTr="003320B5">
        <w:tc>
          <w:tcPr>
            <w:tcW w:w="5328" w:type="dxa"/>
          </w:tcPr>
          <w:p w14:paraId="4B827063" w14:textId="77777777" w:rsidR="006F3F79" w:rsidRPr="004F71FC" w:rsidRDefault="006F3F79" w:rsidP="006F3F79">
            <w:pPr>
              <w:pStyle w:val="NoSpacing"/>
              <w:rPr>
                <w:b/>
                <w:bCs/>
                <w:sz w:val="20"/>
                <w:szCs w:val="20"/>
                <w:lang w:val="en-US"/>
              </w:rPr>
            </w:pPr>
            <w:r w:rsidRPr="004F71FC">
              <w:rPr>
                <w:b/>
                <w:bCs/>
                <w:sz w:val="20"/>
                <w:szCs w:val="20"/>
                <w:lang w:val="en-US"/>
              </w:rPr>
              <w:t>Best for</w:t>
            </w:r>
          </w:p>
          <w:p w14:paraId="661E529D" w14:textId="77777777" w:rsidR="006F3F79" w:rsidRPr="004F71FC" w:rsidRDefault="006F3F79" w:rsidP="00710E44">
            <w:pPr>
              <w:pStyle w:val="NoSpacing"/>
              <w:numPr>
                <w:ilvl w:val="0"/>
                <w:numId w:val="51"/>
              </w:numPr>
              <w:rPr>
                <w:sz w:val="20"/>
                <w:szCs w:val="20"/>
                <w:lang w:val="en-US"/>
              </w:rPr>
            </w:pPr>
            <w:r w:rsidRPr="004F71FC">
              <w:rPr>
                <w:sz w:val="20"/>
                <w:szCs w:val="20"/>
                <w:lang w:val="en-US"/>
              </w:rPr>
              <w:t>Primary source research in Black history, culture, and political movements</w:t>
            </w:r>
          </w:p>
          <w:p w14:paraId="34544A45" w14:textId="77777777" w:rsidR="006F3F79" w:rsidRPr="004F71FC" w:rsidRDefault="006F3F79" w:rsidP="00710E44">
            <w:pPr>
              <w:pStyle w:val="NoSpacing"/>
              <w:numPr>
                <w:ilvl w:val="0"/>
                <w:numId w:val="51"/>
              </w:numPr>
              <w:rPr>
                <w:sz w:val="20"/>
                <w:szCs w:val="20"/>
                <w:lang w:val="en-US"/>
              </w:rPr>
            </w:pPr>
            <w:r w:rsidRPr="004F71FC">
              <w:rPr>
                <w:sz w:val="20"/>
                <w:szCs w:val="20"/>
                <w:lang w:val="en-US"/>
              </w:rPr>
              <w:t>Newspaper and archival research assignments</w:t>
            </w:r>
          </w:p>
          <w:p w14:paraId="6698C82B" w14:textId="37A4E6BA" w:rsidR="006F3F79" w:rsidRPr="006F3F79" w:rsidRDefault="006F3F79" w:rsidP="00710E44">
            <w:pPr>
              <w:pStyle w:val="NoSpacing"/>
              <w:numPr>
                <w:ilvl w:val="0"/>
                <w:numId w:val="51"/>
              </w:numPr>
              <w:rPr>
                <w:sz w:val="20"/>
                <w:szCs w:val="20"/>
                <w:lang w:val="en-US"/>
              </w:rPr>
            </w:pPr>
            <w:r w:rsidRPr="004F71FC">
              <w:rPr>
                <w:sz w:val="20"/>
                <w:szCs w:val="20"/>
                <w:lang w:val="en-US"/>
              </w:rPr>
              <w:t>Interdisciplinary teaching across history, sociology, political science, and literature</w:t>
            </w:r>
          </w:p>
        </w:tc>
        <w:tc>
          <w:tcPr>
            <w:tcW w:w="3688" w:type="dxa"/>
          </w:tcPr>
          <w:p w14:paraId="7C173CE9" w14:textId="77777777" w:rsidR="006F3F79" w:rsidRPr="004F71FC" w:rsidRDefault="006F3F79" w:rsidP="006F3F79">
            <w:pPr>
              <w:pStyle w:val="NoSpacing"/>
              <w:rPr>
                <w:b/>
                <w:bCs/>
                <w:sz w:val="20"/>
                <w:szCs w:val="20"/>
                <w:lang w:val="en-US"/>
              </w:rPr>
            </w:pPr>
            <w:r w:rsidRPr="004F71FC">
              <w:rPr>
                <w:b/>
                <w:bCs/>
                <w:sz w:val="20"/>
                <w:szCs w:val="20"/>
                <w:lang w:val="en-US"/>
              </w:rPr>
              <w:t>Ideal for courses</w:t>
            </w:r>
          </w:p>
          <w:p w14:paraId="2288BFFD" w14:textId="77777777" w:rsidR="006F3F79" w:rsidRPr="004F71FC" w:rsidRDefault="006F3F79" w:rsidP="00710E44">
            <w:pPr>
              <w:pStyle w:val="NoSpacing"/>
              <w:numPr>
                <w:ilvl w:val="0"/>
                <w:numId w:val="52"/>
              </w:numPr>
              <w:rPr>
                <w:sz w:val="20"/>
                <w:szCs w:val="20"/>
                <w:lang w:val="en-US"/>
              </w:rPr>
            </w:pPr>
            <w:r w:rsidRPr="004F71FC">
              <w:rPr>
                <w:sz w:val="20"/>
                <w:szCs w:val="20"/>
                <w:lang w:val="en-US"/>
              </w:rPr>
              <w:t>Black Studies and African Diaspora studies</w:t>
            </w:r>
          </w:p>
          <w:p w14:paraId="733A24CC" w14:textId="77777777" w:rsidR="006F3F79" w:rsidRPr="004F71FC" w:rsidRDefault="006F3F79" w:rsidP="00710E44">
            <w:pPr>
              <w:pStyle w:val="NoSpacing"/>
              <w:numPr>
                <w:ilvl w:val="0"/>
                <w:numId w:val="52"/>
              </w:numPr>
              <w:rPr>
                <w:sz w:val="20"/>
                <w:szCs w:val="20"/>
                <w:lang w:val="en-US"/>
              </w:rPr>
            </w:pPr>
            <w:r w:rsidRPr="004F71FC">
              <w:rPr>
                <w:sz w:val="20"/>
                <w:szCs w:val="20"/>
                <w:lang w:val="en-US"/>
              </w:rPr>
              <w:t>U.S. history and civil rights history</w:t>
            </w:r>
          </w:p>
          <w:p w14:paraId="0E43FDF4" w14:textId="350BFFCD" w:rsidR="006F3F79" w:rsidRPr="006F3F79" w:rsidRDefault="006F3F79" w:rsidP="00710E44">
            <w:pPr>
              <w:pStyle w:val="NoSpacing"/>
              <w:numPr>
                <w:ilvl w:val="0"/>
                <w:numId w:val="52"/>
              </w:numPr>
              <w:rPr>
                <w:sz w:val="20"/>
                <w:szCs w:val="20"/>
                <w:lang w:val="en-US"/>
              </w:rPr>
            </w:pPr>
            <w:r w:rsidRPr="004F71FC">
              <w:rPr>
                <w:sz w:val="20"/>
                <w:szCs w:val="20"/>
                <w:lang w:val="en-US"/>
              </w:rPr>
              <w:t>Race, politics, and social movements</w:t>
            </w:r>
          </w:p>
        </w:tc>
      </w:tr>
    </w:tbl>
    <w:p w14:paraId="0C9B9906" w14:textId="77777777" w:rsidR="00C95C80" w:rsidRPr="00710E44" w:rsidRDefault="00C95C80" w:rsidP="006F3F79">
      <w:pPr>
        <w:pStyle w:val="NoSpacing"/>
        <w:rPr>
          <w:sz w:val="10"/>
          <w:szCs w:val="10"/>
          <w:lang w:val="en-US"/>
        </w:rPr>
      </w:pPr>
    </w:p>
    <w:p w14:paraId="554CC182" w14:textId="77777777" w:rsidR="00BF7862" w:rsidRPr="004F71FC" w:rsidRDefault="00BF7862" w:rsidP="00BF7862">
      <w:pPr>
        <w:pStyle w:val="NoSpacing"/>
        <w:rPr>
          <w:b/>
          <w:bCs/>
          <w:sz w:val="20"/>
          <w:szCs w:val="20"/>
          <w:lang w:val="en-US"/>
        </w:rPr>
      </w:pPr>
      <w:r w:rsidRPr="004F71FC">
        <w:rPr>
          <w:b/>
          <w:bCs/>
          <w:sz w:val="20"/>
          <w:szCs w:val="20"/>
          <w:lang w:val="en-US"/>
        </w:rPr>
        <w:t>Teaching idea</w:t>
      </w:r>
    </w:p>
    <w:p w14:paraId="7CA8694C" w14:textId="3CE59C0A" w:rsidR="00BF7862" w:rsidRPr="004F71FC" w:rsidRDefault="00F55AF7" w:rsidP="00BF7862">
      <w:pPr>
        <w:pStyle w:val="NoSpacing"/>
        <w:rPr>
          <w:sz w:val="20"/>
          <w:szCs w:val="20"/>
          <w:lang w:val="en-US"/>
        </w:rPr>
      </w:pPr>
      <w:r w:rsidRPr="004F71FC">
        <w:rPr>
          <w:sz w:val="20"/>
          <w:szCs w:val="20"/>
          <w:lang w:val="en-US"/>
        </w:rPr>
        <w:t xml:space="preserve">Assign students to trace one event across archival documents, </w:t>
      </w:r>
      <w:r w:rsidR="6108D4E5" w:rsidRPr="004F71FC">
        <w:rPr>
          <w:sz w:val="20"/>
          <w:szCs w:val="20"/>
          <w:lang w:val="en-US"/>
        </w:rPr>
        <w:t>newspaper</w:t>
      </w:r>
      <w:r w:rsidR="713AF02E" w:rsidRPr="004F71FC">
        <w:rPr>
          <w:sz w:val="20"/>
          <w:szCs w:val="20"/>
          <w:lang w:val="en-US"/>
        </w:rPr>
        <w:t>s</w:t>
      </w:r>
      <w:r w:rsidRPr="004F71FC">
        <w:rPr>
          <w:sz w:val="20"/>
          <w:szCs w:val="20"/>
          <w:lang w:val="en-US"/>
        </w:rPr>
        <w:t>, and government materials to compare perspective and evidence.</w:t>
      </w:r>
    </w:p>
    <w:p w14:paraId="47AECD5C" w14:textId="77777777" w:rsidR="00F63654" w:rsidRPr="00710E44" w:rsidRDefault="00F63654" w:rsidP="00F63654">
      <w:pPr>
        <w:pStyle w:val="NoSpacing"/>
        <w:rPr>
          <w:sz w:val="10"/>
          <w:szCs w:val="10"/>
          <w:lang w:val="en-US"/>
        </w:rPr>
      </w:pPr>
    </w:p>
    <w:p w14:paraId="180926C1" w14:textId="77777777" w:rsidR="00F63654" w:rsidRPr="004F71FC" w:rsidRDefault="00590B50" w:rsidP="00F63654">
      <w:pPr>
        <w:pStyle w:val="NoSpacing"/>
        <w:rPr>
          <w:sz w:val="20"/>
          <w:szCs w:val="20"/>
          <w:lang w:val="en-US"/>
        </w:rPr>
      </w:pPr>
      <w:r w:rsidRPr="004F71FC">
        <w:rPr>
          <w:b/>
          <w:bCs/>
          <w:sz w:val="20"/>
          <w:szCs w:val="20"/>
        </w:rPr>
        <w:t>Key partners include</w:t>
      </w:r>
    </w:p>
    <w:p w14:paraId="322075E8" w14:textId="77777777" w:rsidR="00F63654" w:rsidRPr="004F71FC" w:rsidRDefault="00F63654" w:rsidP="008C45AA">
      <w:pPr>
        <w:pStyle w:val="NoSpacing"/>
        <w:ind w:left="720"/>
        <w:rPr>
          <w:sz w:val="20"/>
          <w:szCs w:val="20"/>
          <w:lang w:val="en-US"/>
        </w:rPr>
      </w:pPr>
      <w:r w:rsidRPr="004F71FC">
        <w:rPr>
          <w:sz w:val="20"/>
          <w:szCs w:val="20"/>
          <w:lang w:val="en-US"/>
        </w:rPr>
        <w:t>Amistad Research Center, Tulane University</w:t>
      </w:r>
    </w:p>
    <w:p w14:paraId="22581D2D" w14:textId="77777777" w:rsidR="00F63654" w:rsidRPr="004F71FC" w:rsidRDefault="00F63654" w:rsidP="008C45AA">
      <w:pPr>
        <w:pStyle w:val="NoSpacing"/>
        <w:ind w:left="720"/>
        <w:rPr>
          <w:sz w:val="20"/>
          <w:szCs w:val="20"/>
          <w:lang w:val="en-US"/>
        </w:rPr>
      </w:pPr>
      <w:r w:rsidRPr="004F71FC">
        <w:rPr>
          <w:sz w:val="20"/>
          <w:szCs w:val="20"/>
          <w:lang w:val="en-US"/>
        </w:rPr>
        <w:t>Chicago History Museum</w:t>
      </w:r>
    </w:p>
    <w:p w14:paraId="2963FD4C" w14:textId="77777777" w:rsidR="00F63654" w:rsidRPr="004F71FC" w:rsidRDefault="00F63654" w:rsidP="008C45AA">
      <w:pPr>
        <w:pStyle w:val="NoSpacing"/>
        <w:ind w:left="720"/>
        <w:rPr>
          <w:sz w:val="20"/>
          <w:szCs w:val="20"/>
          <w:lang w:val="en-US"/>
        </w:rPr>
      </w:pPr>
      <w:r w:rsidRPr="004F71FC">
        <w:rPr>
          <w:sz w:val="20"/>
          <w:szCs w:val="20"/>
          <w:lang w:val="en-US"/>
        </w:rPr>
        <w:t>Martin Luther King, Jr. Center for Nonviolent Social Change</w:t>
      </w:r>
    </w:p>
    <w:p w14:paraId="7E0259C5" w14:textId="31289CB1" w:rsidR="00584A2C" w:rsidRPr="004F71FC" w:rsidRDefault="00584A2C" w:rsidP="008C45AA">
      <w:pPr>
        <w:pStyle w:val="NoSpacing"/>
        <w:ind w:left="720"/>
        <w:rPr>
          <w:sz w:val="20"/>
          <w:szCs w:val="20"/>
          <w:lang w:val="en-US"/>
        </w:rPr>
      </w:pPr>
      <w:r w:rsidRPr="004F71FC">
        <w:rPr>
          <w:sz w:val="20"/>
          <w:szCs w:val="20"/>
          <w:lang w:val="en-US"/>
        </w:rPr>
        <w:t>The National Association for the Advancement of Colored People (NAACP)</w:t>
      </w:r>
    </w:p>
    <w:p w14:paraId="7BF91E0E" w14:textId="77777777" w:rsidR="00F63654" w:rsidRPr="004F71FC" w:rsidRDefault="00F63654" w:rsidP="008C45AA">
      <w:pPr>
        <w:pStyle w:val="NoSpacing"/>
        <w:ind w:left="720"/>
        <w:rPr>
          <w:sz w:val="20"/>
          <w:szCs w:val="20"/>
          <w:lang w:val="en-US"/>
        </w:rPr>
      </w:pPr>
      <w:r w:rsidRPr="004F71FC">
        <w:rPr>
          <w:sz w:val="20"/>
          <w:szCs w:val="20"/>
          <w:lang w:val="en-US"/>
        </w:rPr>
        <w:t>University of the West Indies Press</w:t>
      </w:r>
    </w:p>
    <w:p w14:paraId="50F749DC" w14:textId="77777777" w:rsidR="00C32746" w:rsidRPr="00710E44" w:rsidRDefault="00C32746" w:rsidP="00F63654">
      <w:pPr>
        <w:pStyle w:val="NoSpacing"/>
        <w:rPr>
          <w:b/>
          <w:bCs/>
          <w:sz w:val="10"/>
          <w:szCs w:val="10"/>
          <w:lang w:val="en-US"/>
        </w:rPr>
      </w:pPr>
    </w:p>
    <w:p w14:paraId="4ED27027" w14:textId="499A1360" w:rsidR="00203521" w:rsidRPr="004F71FC" w:rsidRDefault="009D4D58" w:rsidP="00F63654">
      <w:pPr>
        <w:pStyle w:val="NoSpacing"/>
        <w:rPr>
          <w:b/>
          <w:bCs/>
          <w:sz w:val="20"/>
          <w:szCs w:val="20"/>
          <w:lang w:val="en-US"/>
        </w:rPr>
      </w:pPr>
      <w:r w:rsidRPr="004F71FC">
        <w:rPr>
          <w:b/>
          <w:bCs/>
          <w:sz w:val="20"/>
          <w:szCs w:val="20"/>
          <w:lang w:val="en-US"/>
        </w:rPr>
        <w:t>Content highlights</w:t>
      </w:r>
    </w:p>
    <w:p w14:paraId="1FB9C269" w14:textId="77777777" w:rsidR="00402047" w:rsidRPr="004F71FC" w:rsidRDefault="00402047" w:rsidP="00314C47">
      <w:pPr>
        <w:pStyle w:val="NoSpacing"/>
        <w:numPr>
          <w:ilvl w:val="0"/>
          <w:numId w:val="8"/>
        </w:numPr>
        <w:rPr>
          <w:sz w:val="20"/>
          <w:szCs w:val="20"/>
          <w:lang w:val="en-US"/>
        </w:rPr>
      </w:pPr>
      <w:hyperlink r:id="rId24" w:history="1">
        <w:r w:rsidRPr="004F71FC">
          <w:rPr>
            <w:rStyle w:val="Hyperlink"/>
            <w:sz w:val="20"/>
            <w:szCs w:val="20"/>
            <w:lang w:val="en-US"/>
          </w:rPr>
          <w:t>American Committee on Africa Records</w:t>
        </w:r>
      </w:hyperlink>
    </w:p>
    <w:p w14:paraId="3463FBC1" w14:textId="77777777" w:rsidR="00402047" w:rsidRPr="004F71FC" w:rsidRDefault="00402047" w:rsidP="00314C47">
      <w:pPr>
        <w:pStyle w:val="NoSpacing"/>
        <w:numPr>
          <w:ilvl w:val="0"/>
          <w:numId w:val="8"/>
        </w:numPr>
        <w:rPr>
          <w:sz w:val="20"/>
          <w:szCs w:val="20"/>
          <w:lang w:val="en-US"/>
        </w:rPr>
      </w:pPr>
      <w:hyperlink r:id="rId25" w:history="1">
        <w:r w:rsidRPr="004F71FC">
          <w:rPr>
            <w:rStyle w:val="Hyperlink"/>
            <w:sz w:val="20"/>
            <w:szCs w:val="20"/>
            <w:lang w:val="en-US"/>
          </w:rPr>
          <w:t>Federal Surveillance of Afro-Americans (1917-1925): The First World War, the Red Scare, and the Garvey Movement</w:t>
        </w:r>
      </w:hyperlink>
    </w:p>
    <w:p w14:paraId="7ABDEB22" w14:textId="77777777" w:rsidR="00402047" w:rsidRPr="004F71FC" w:rsidRDefault="00402047" w:rsidP="00314C47">
      <w:pPr>
        <w:pStyle w:val="NoSpacing"/>
        <w:numPr>
          <w:ilvl w:val="0"/>
          <w:numId w:val="8"/>
        </w:numPr>
        <w:rPr>
          <w:sz w:val="20"/>
          <w:szCs w:val="20"/>
          <w:lang w:val="en-US"/>
        </w:rPr>
      </w:pPr>
      <w:hyperlink r:id="rId26" w:history="1">
        <w:r w:rsidRPr="004F71FC">
          <w:rPr>
            <w:rStyle w:val="Hyperlink"/>
            <w:sz w:val="20"/>
            <w:szCs w:val="20"/>
            <w:lang w:val="en-US"/>
          </w:rPr>
          <w:t>Slavery in Antebellum Southern Industries, Series A: Selections from the Duke University Library</w:t>
        </w:r>
      </w:hyperlink>
    </w:p>
    <w:p w14:paraId="27A73ACD" w14:textId="7DDD2187" w:rsidR="006C6A25" w:rsidRPr="004F71FC" w:rsidRDefault="00800D35" w:rsidP="00314C47">
      <w:pPr>
        <w:pStyle w:val="NoSpacing"/>
        <w:numPr>
          <w:ilvl w:val="0"/>
          <w:numId w:val="8"/>
        </w:numPr>
        <w:rPr>
          <w:sz w:val="20"/>
          <w:szCs w:val="20"/>
          <w:lang w:val="en-US"/>
        </w:rPr>
      </w:pPr>
      <w:hyperlink r:id="rId27" w:history="1">
        <w:r w:rsidRPr="004F71FC">
          <w:rPr>
            <w:rStyle w:val="Hyperlink"/>
            <w:sz w:val="20"/>
            <w:szCs w:val="20"/>
            <w:lang w:val="en-US"/>
          </w:rPr>
          <w:t xml:space="preserve">NAACP’s </w:t>
        </w:r>
        <w:r w:rsidRPr="004F71FC">
          <w:rPr>
            <w:rStyle w:val="Hyperlink"/>
            <w:i/>
            <w:iCs/>
            <w:sz w:val="20"/>
            <w:szCs w:val="20"/>
            <w:lang w:val="en-US"/>
          </w:rPr>
          <w:t>The Crisis</w:t>
        </w:r>
      </w:hyperlink>
      <w:r w:rsidRPr="004F71FC">
        <w:rPr>
          <w:sz w:val="20"/>
          <w:szCs w:val="20"/>
          <w:lang w:val="en-US"/>
        </w:rPr>
        <w:t xml:space="preserve"> — </w:t>
      </w:r>
      <w:r w:rsidRPr="004F71FC">
        <w:rPr>
          <w:rFonts w:cs="Avenir Next LT Pro"/>
          <w:sz w:val="20"/>
          <w:szCs w:val="20"/>
        </w:rPr>
        <w:t xml:space="preserve">offering more than 100 years of reporting on civil rights, literature, policy debates, and Black intellectual life. </w:t>
      </w:r>
    </w:p>
    <w:p w14:paraId="1548D8D8" w14:textId="77777777" w:rsidR="00994AD7" w:rsidRPr="00710E44" w:rsidRDefault="00994AD7" w:rsidP="00994AD7">
      <w:pPr>
        <w:pStyle w:val="NoSpacing"/>
        <w:ind w:left="720"/>
        <w:rPr>
          <w:sz w:val="10"/>
          <w:szCs w:val="10"/>
          <w:lang w:val="en-US"/>
        </w:rPr>
      </w:pPr>
    </w:p>
    <w:p w14:paraId="4264D45A" w14:textId="03647B98" w:rsidR="00800D35" w:rsidRPr="004F71FC" w:rsidRDefault="005A6C00" w:rsidP="00994AD7">
      <w:pPr>
        <w:pStyle w:val="NoSpacing"/>
        <w:rPr>
          <w:sz w:val="20"/>
          <w:szCs w:val="20"/>
        </w:rPr>
      </w:pPr>
      <w:r w:rsidRPr="004F71FC">
        <w:rPr>
          <w:b/>
          <w:bCs/>
          <w:sz w:val="20"/>
          <w:szCs w:val="20"/>
        </w:rPr>
        <w:t xml:space="preserve">Explore </w:t>
      </w:r>
      <w:r w:rsidR="000B5694" w:rsidRPr="004F71FC">
        <w:rPr>
          <w:b/>
          <w:bCs/>
          <w:sz w:val="20"/>
          <w:szCs w:val="20"/>
        </w:rPr>
        <w:t xml:space="preserve">Black Studies </w:t>
      </w:r>
      <w:r w:rsidRPr="004F71FC">
        <w:rPr>
          <w:b/>
          <w:bCs/>
          <w:sz w:val="20"/>
          <w:szCs w:val="20"/>
        </w:rPr>
        <w:t xml:space="preserve">topic </w:t>
      </w:r>
      <w:r w:rsidR="00C75131" w:rsidRPr="004F71FC">
        <w:rPr>
          <w:b/>
          <w:bCs/>
          <w:sz w:val="20"/>
          <w:szCs w:val="20"/>
        </w:rPr>
        <w:t>pages</w:t>
      </w:r>
      <w:r w:rsidR="00B766BF" w:rsidRPr="004F71FC">
        <w:rPr>
          <w:b/>
          <w:bCs/>
          <w:sz w:val="20"/>
          <w:szCs w:val="20"/>
        </w:rPr>
        <w:t xml:space="preserve"> </w:t>
      </w:r>
      <w:r w:rsidR="00042753" w:rsidRPr="004F71FC">
        <w:rPr>
          <w:b/>
          <w:bCs/>
          <w:sz w:val="20"/>
          <w:szCs w:val="20"/>
        </w:rPr>
        <w:t xml:space="preserve">and timelines </w:t>
      </w:r>
      <w:r w:rsidRPr="004F71FC">
        <w:rPr>
          <w:sz w:val="20"/>
          <w:szCs w:val="20"/>
        </w:rPr>
        <w:t xml:space="preserve">that </w:t>
      </w:r>
      <w:r w:rsidR="00B766BF" w:rsidRPr="004F71FC">
        <w:rPr>
          <w:sz w:val="20"/>
          <w:szCs w:val="20"/>
        </w:rPr>
        <w:t>bring together</w:t>
      </w:r>
      <w:r w:rsidRPr="004F71FC">
        <w:rPr>
          <w:sz w:val="20"/>
          <w:szCs w:val="20"/>
        </w:rPr>
        <w:t xml:space="preserve"> curated content on</w:t>
      </w:r>
      <w:r w:rsidR="00B31C43" w:rsidRPr="004F71FC">
        <w:rPr>
          <w:sz w:val="20"/>
          <w:szCs w:val="20"/>
        </w:rPr>
        <w:t xml:space="preserve"> </w:t>
      </w:r>
      <w:r w:rsidR="00B96559" w:rsidRPr="004F71FC">
        <w:rPr>
          <w:sz w:val="20"/>
          <w:szCs w:val="20"/>
        </w:rPr>
        <w:t>notable figures</w:t>
      </w:r>
      <w:r w:rsidR="002406C1" w:rsidRPr="004F71FC">
        <w:rPr>
          <w:sz w:val="20"/>
          <w:szCs w:val="20"/>
        </w:rPr>
        <w:t xml:space="preserve"> and organizations</w:t>
      </w:r>
      <w:r w:rsidR="00B96559" w:rsidRPr="004F71FC">
        <w:rPr>
          <w:sz w:val="20"/>
          <w:szCs w:val="20"/>
        </w:rPr>
        <w:t xml:space="preserve"> </w:t>
      </w:r>
      <w:r w:rsidR="00F63654" w:rsidRPr="004F71FC">
        <w:rPr>
          <w:sz w:val="20"/>
          <w:szCs w:val="20"/>
        </w:rPr>
        <w:t xml:space="preserve">such </w:t>
      </w:r>
      <w:r w:rsidR="00800D35" w:rsidRPr="004F71FC">
        <w:rPr>
          <w:sz w:val="20"/>
          <w:szCs w:val="20"/>
        </w:rPr>
        <w:t xml:space="preserve">as: </w:t>
      </w:r>
    </w:p>
    <w:p w14:paraId="75D47495" w14:textId="77777777" w:rsidR="008C3831" w:rsidRDefault="008C3831" w:rsidP="00314C47">
      <w:pPr>
        <w:pStyle w:val="NoSpacing"/>
        <w:numPr>
          <w:ilvl w:val="0"/>
          <w:numId w:val="8"/>
        </w:numPr>
        <w:ind w:left="1080"/>
        <w:sectPr w:rsidR="008C3831" w:rsidSect="00493119">
          <w:type w:val="continuous"/>
          <w:pgSz w:w="11906" w:h="16838"/>
          <w:pgMar w:top="1440" w:right="1440" w:bottom="1440" w:left="1440" w:header="708" w:footer="708" w:gutter="0"/>
          <w:cols w:space="708"/>
          <w:docGrid w:linePitch="360"/>
        </w:sectPr>
      </w:pPr>
    </w:p>
    <w:p w14:paraId="4176F915" w14:textId="77777777" w:rsidR="00800D35" w:rsidRPr="004F71FC" w:rsidRDefault="00800D35" w:rsidP="008C3831">
      <w:pPr>
        <w:pStyle w:val="NoSpacing"/>
        <w:numPr>
          <w:ilvl w:val="0"/>
          <w:numId w:val="8"/>
        </w:numPr>
        <w:rPr>
          <w:sz w:val="20"/>
          <w:szCs w:val="20"/>
          <w:lang w:val="en-US"/>
        </w:rPr>
      </w:pPr>
      <w:hyperlink r:id="rId28" w:history="1">
        <w:r w:rsidRPr="004F71FC">
          <w:rPr>
            <w:rStyle w:val="Hyperlink"/>
            <w:sz w:val="20"/>
            <w:szCs w:val="20"/>
            <w:lang w:val="en-US"/>
          </w:rPr>
          <w:t>Abolitionist Movement and Antebellum America Timeline (1816-1860)</w:t>
        </w:r>
      </w:hyperlink>
    </w:p>
    <w:p w14:paraId="0C3E79CB" w14:textId="77777777" w:rsidR="00800D35" w:rsidRPr="004F71FC" w:rsidRDefault="00800D35" w:rsidP="008C3831">
      <w:pPr>
        <w:pStyle w:val="NoSpacing"/>
        <w:numPr>
          <w:ilvl w:val="0"/>
          <w:numId w:val="8"/>
        </w:numPr>
        <w:rPr>
          <w:sz w:val="20"/>
          <w:szCs w:val="20"/>
          <w:lang w:val="en-US"/>
        </w:rPr>
      </w:pPr>
      <w:hyperlink r:id="rId29" w:history="1">
        <w:r w:rsidRPr="004F71FC">
          <w:rPr>
            <w:rStyle w:val="Hyperlink"/>
            <w:sz w:val="20"/>
            <w:szCs w:val="20"/>
            <w:lang w:val="en-US"/>
          </w:rPr>
          <w:t>Ida B Wells-Barnett</w:t>
        </w:r>
      </w:hyperlink>
    </w:p>
    <w:p w14:paraId="53D30815" w14:textId="77777777" w:rsidR="00800D35" w:rsidRPr="004F71FC" w:rsidRDefault="00800D35" w:rsidP="008C3831">
      <w:pPr>
        <w:pStyle w:val="NoSpacing"/>
        <w:numPr>
          <w:ilvl w:val="0"/>
          <w:numId w:val="8"/>
        </w:numPr>
        <w:rPr>
          <w:sz w:val="20"/>
          <w:szCs w:val="20"/>
          <w:lang w:val="en-US"/>
        </w:rPr>
      </w:pPr>
      <w:hyperlink r:id="rId30" w:history="1">
        <w:r w:rsidRPr="004F71FC">
          <w:rPr>
            <w:rStyle w:val="Hyperlink"/>
            <w:sz w:val="20"/>
            <w:szCs w:val="20"/>
            <w:lang w:val="en-US"/>
          </w:rPr>
          <w:t>Jackie Robinson</w:t>
        </w:r>
      </w:hyperlink>
    </w:p>
    <w:p w14:paraId="61E9F554" w14:textId="030D62DB" w:rsidR="00800D35" w:rsidRPr="004F71FC" w:rsidRDefault="00800D35" w:rsidP="008C3831">
      <w:pPr>
        <w:pStyle w:val="NoSpacing"/>
        <w:numPr>
          <w:ilvl w:val="0"/>
          <w:numId w:val="8"/>
        </w:numPr>
        <w:rPr>
          <w:sz w:val="20"/>
          <w:szCs w:val="20"/>
          <w:lang w:val="en-US"/>
        </w:rPr>
      </w:pPr>
      <w:hyperlink r:id="rId31" w:history="1">
        <w:r w:rsidRPr="004F71FC">
          <w:rPr>
            <w:rStyle w:val="Hyperlink"/>
            <w:sz w:val="20"/>
            <w:szCs w:val="20"/>
            <w:lang w:val="en-US"/>
          </w:rPr>
          <w:t>Malco</w:t>
        </w:r>
        <w:r w:rsidR="00AE67EB" w:rsidRPr="004F71FC">
          <w:rPr>
            <w:rStyle w:val="Hyperlink"/>
            <w:sz w:val="20"/>
            <w:szCs w:val="20"/>
            <w:lang w:val="en-US"/>
          </w:rPr>
          <w:t>l</w:t>
        </w:r>
        <w:r w:rsidRPr="004F71FC">
          <w:rPr>
            <w:rStyle w:val="Hyperlink"/>
            <w:sz w:val="20"/>
            <w:szCs w:val="20"/>
            <w:lang w:val="en-US"/>
          </w:rPr>
          <w:t>m X</w:t>
        </w:r>
      </w:hyperlink>
    </w:p>
    <w:p w14:paraId="67758057" w14:textId="77777777" w:rsidR="00800D35" w:rsidRPr="004F71FC" w:rsidRDefault="00800D35" w:rsidP="008C3831">
      <w:pPr>
        <w:pStyle w:val="NoSpacing"/>
        <w:numPr>
          <w:ilvl w:val="0"/>
          <w:numId w:val="8"/>
        </w:numPr>
        <w:rPr>
          <w:sz w:val="20"/>
          <w:szCs w:val="20"/>
          <w:lang w:val="en-US"/>
        </w:rPr>
      </w:pPr>
      <w:hyperlink r:id="rId32" w:history="1">
        <w:r w:rsidRPr="004F71FC">
          <w:rPr>
            <w:rStyle w:val="Hyperlink"/>
            <w:sz w:val="20"/>
            <w:szCs w:val="20"/>
            <w:lang w:val="en-US"/>
          </w:rPr>
          <w:t>The NAACP</w:t>
        </w:r>
      </w:hyperlink>
    </w:p>
    <w:p w14:paraId="3AE8858C" w14:textId="4B337104" w:rsidR="00800D35" w:rsidRPr="004F71FC" w:rsidRDefault="00800D35" w:rsidP="00994AD7">
      <w:pPr>
        <w:pStyle w:val="NoSpacing"/>
        <w:rPr>
          <w:sz w:val="20"/>
          <w:szCs w:val="20"/>
        </w:rPr>
        <w:sectPr w:rsidR="00800D35" w:rsidRPr="004F71FC" w:rsidSect="008C3831">
          <w:type w:val="continuous"/>
          <w:pgSz w:w="11906" w:h="16838"/>
          <w:pgMar w:top="1440" w:right="1440" w:bottom="1440" w:left="1440" w:header="708" w:footer="708" w:gutter="0"/>
          <w:cols w:num="2" w:space="288"/>
          <w:docGrid w:linePitch="360"/>
        </w:sectPr>
      </w:pPr>
    </w:p>
    <w:p w14:paraId="60845CB9" w14:textId="77777777" w:rsidR="00402047" w:rsidRPr="00710E44" w:rsidRDefault="00402047" w:rsidP="00800D35">
      <w:pPr>
        <w:pStyle w:val="NoSpacing"/>
        <w:rPr>
          <w:sz w:val="10"/>
          <w:szCs w:val="10"/>
        </w:rPr>
        <w:sectPr w:rsidR="00402047" w:rsidRPr="00710E44" w:rsidSect="00402047">
          <w:type w:val="continuous"/>
          <w:pgSz w:w="11906" w:h="16838"/>
          <w:pgMar w:top="1440" w:right="1440" w:bottom="1440" w:left="1440" w:header="708" w:footer="708" w:gutter="0"/>
          <w:cols w:space="708"/>
          <w:docGrid w:linePitch="360"/>
        </w:sectPr>
      </w:pPr>
    </w:p>
    <w:p w14:paraId="25DBC9C7" w14:textId="77777777" w:rsidR="00D706DA" w:rsidRPr="004F71FC" w:rsidRDefault="00D706DA" w:rsidP="00D706DA">
      <w:pPr>
        <w:pStyle w:val="NoSpacing"/>
        <w:rPr>
          <w:b/>
          <w:bCs/>
          <w:sz w:val="20"/>
          <w:szCs w:val="20"/>
          <w:lang w:val="en-US"/>
        </w:rPr>
      </w:pPr>
      <w:r w:rsidRPr="004F71FC">
        <w:rPr>
          <w:b/>
          <w:bCs/>
          <w:sz w:val="20"/>
          <w:szCs w:val="20"/>
          <w:lang w:val="en-US"/>
        </w:rPr>
        <w:t>Access &amp; product information</w:t>
      </w:r>
    </w:p>
    <w:p w14:paraId="43177156" w14:textId="0B5E3ADB" w:rsidR="001A7369" w:rsidRPr="004F71FC" w:rsidRDefault="001A7369" w:rsidP="00314C47">
      <w:pPr>
        <w:pStyle w:val="ListParagraph"/>
        <w:numPr>
          <w:ilvl w:val="0"/>
          <w:numId w:val="21"/>
        </w:numPr>
        <w:spacing w:after="0" w:line="257" w:lineRule="auto"/>
        <w:rPr>
          <w:rFonts w:eastAsia="Avenir Next LT Pro" w:cs="Avenir Next LT Pro"/>
          <w:sz w:val="20"/>
          <w:szCs w:val="20"/>
        </w:rPr>
      </w:pPr>
      <w:r w:rsidRPr="004F71FC">
        <w:rPr>
          <w:rFonts w:eastAsia="Avenir Next LT Pro" w:cs="Avenir Next LT Pro"/>
          <w:b/>
          <w:bCs/>
          <w:sz w:val="20"/>
          <w:szCs w:val="20"/>
        </w:rPr>
        <w:t>Product Access URL:</w:t>
      </w:r>
      <w:r w:rsidRPr="004F71FC">
        <w:rPr>
          <w:rFonts w:eastAsia="Avenir Next LT Pro" w:cs="Avenir Next LT Pro"/>
          <w:sz w:val="20"/>
          <w:szCs w:val="20"/>
        </w:rPr>
        <w:t xml:space="preserve"> </w:t>
      </w:r>
      <w:hyperlink r:id="rId33" w:history="1">
        <w:r w:rsidR="00391970" w:rsidRPr="004F71FC">
          <w:rPr>
            <w:rStyle w:val="Hyperlink"/>
            <w:rFonts w:eastAsia="Avenir Next LT Pro" w:cs="Avenir Next LT Pro"/>
            <w:sz w:val="20"/>
            <w:szCs w:val="20"/>
          </w:rPr>
          <w:t>https://www.proquest.com/pqblackstudies</w:t>
        </w:r>
      </w:hyperlink>
    </w:p>
    <w:p w14:paraId="7563BA6B" w14:textId="6BF22F5D" w:rsidR="001A7369" w:rsidRPr="004F71FC" w:rsidRDefault="001A7369" w:rsidP="00314C47">
      <w:pPr>
        <w:pStyle w:val="ListParagraph"/>
        <w:numPr>
          <w:ilvl w:val="0"/>
          <w:numId w:val="21"/>
        </w:numPr>
        <w:spacing w:after="0" w:line="257" w:lineRule="auto"/>
        <w:rPr>
          <w:rFonts w:eastAsia="Avenir Next LT Pro" w:cs="Avenir Next LT Pro"/>
          <w:sz w:val="20"/>
          <w:szCs w:val="20"/>
        </w:rPr>
      </w:pPr>
      <w:r w:rsidRPr="004F71FC">
        <w:rPr>
          <w:rFonts w:eastAsia="Avenir Next LT Pro" w:cs="Avenir Next LT Pro"/>
          <w:b/>
          <w:bCs/>
          <w:sz w:val="20"/>
          <w:szCs w:val="20"/>
        </w:rPr>
        <w:t>Marketing Page:</w:t>
      </w:r>
      <w:r w:rsidRPr="004F71FC">
        <w:rPr>
          <w:rFonts w:eastAsia="Avenir Next LT Pro" w:cs="Avenir Next LT Pro"/>
          <w:sz w:val="20"/>
          <w:szCs w:val="20"/>
        </w:rPr>
        <w:t xml:space="preserve">  </w:t>
      </w:r>
      <w:hyperlink r:id="rId34" w:history="1">
        <w:r w:rsidR="00307452" w:rsidRPr="004F71FC">
          <w:rPr>
            <w:rStyle w:val="Hyperlink"/>
            <w:rFonts w:eastAsia="Avenir Next LT Pro" w:cs="Avenir Next LT Pro"/>
            <w:sz w:val="20"/>
            <w:szCs w:val="20"/>
          </w:rPr>
          <w:t>https://about.proquest.com/en/products-services/proquest-black-studies/</w:t>
        </w:r>
      </w:hyperlink>
    </w:p>
    <w:p w14:paraId="0DF39455" w14:textId="3556C5EF" w:rsidR="001A7369" w:rsidRPr="004F71FC" w:rsidRDefault="001A7369" w:rsidP="00314C47">
      <w:pPr>
        <w:pStyle w:val="ListParagraph"/>
        <w:numPr>
          <w:ilvl w:val="0"/>
          <w:numId w:val="21"/>
        </w:numPr>
        <w:spacing w:after="0" w:line="257" w:lineRule="auto"/>
        <w:rPr>
          <w:rFonts w:eastAsia="Avenir Next LT Pro" w:cs="Avenir Next LT Pro"/>
          <w:sz w:val="20"/>
          <w:szCs w:val="20"/>
        </w:rPr>
      </w:pPr>
      <w:r w:rsidRPr="004F71FC">
        <w:rPr>
          <w:rFonts w:eastAsia="Avenir Next LT Pro" w:cs="Avenir Next LT Pro"/>
          <w:b/>
          <w:bCs/>
          <w:sz w:val="20"/>
          <w:szCs w:val="20"/>
        </w:rPr>
        <w:t>Brochure:</w:t>
      </w:r>
      <w:r w:rsidRPr="004F71FC">
        <w:rPr>
          <w:rFonts w:eastAsia="Avenir Next LT Pro" w:cs="Avenir Next LT Pro"/>
          <w:sz w:val="20"/>
          <w:szCs w:val="20"/>
        </w:rPr>
        <w:t xml:space="preserve"> </w:t>
      </w:r>
      <w:hyperlink r:id="rId35" w:history="1">
        <w:r w:rsidR="00375ED0" w:rsidRPr="004F71FC">
          <w:rPr>
            <w:rStyle w:val="Hyperlink"/>
            <w:rFonts w:eastAsia="Avenir Next LT Pro" w:cs="Avenir Next LT Pro"/>
            <w:sz w:val="20"/>
            <w:szCs w:val="20"/>
          </w:rPr>
          <w:t>https://pq-static-content.proquest.com/collateral/media2/documents/brochure-proquestblackstudies.pdf</w:t>
        </w:r>
      </w:hyperlink>
    </w:p>
    <w:p w14:paraId="4F88BAB0" w14:textId="4E4619E6" w:rsidR="00994AD7" w:rsidRPr="008C3831" w:rsidRDefault="001A7369" w:rsidP="00710E44">
      <w:pPr>
        <w:pStyle w:val="ListParagraph"/>
        <w:numPr>
          <w:ilvl w:val="0"/>
          <w:numId w:val="21"/>
        </w:numPr>
        <w:spacing w:after="0" w:line="257" w:lineRule="auto"/>
        <w:rPr>
          <w:rFonts w:eastAsia="Avenir Next LT Pro" w:cs="Avenir Next LT Pro"/>
          <w:sz w:val="20"/>
          <w:szCs w:val="20"/>
        </w:rPr>
      </w:pPr>
      <w:proofErr w:type="spellStart"/>
      <w:r w:rsidRPr="004F71FC">
        <w:rPr>
          <w:rFonts w:eastAsia="Avenir Next LT Pro" w:cs="Avenir Next LT Pro"/>
          <w:b/>
          <w:bCs/>
          <w:sz w:val="20"/>
          <w:szCs w:val="20"/>
          <w:lang w:val="en-US"/>
        </w:rPr>
        <w:t>LibGuide</w:t>
      </w:r>
      <w:proofErr w:type="spellEnd"/>
      <w:r w:rsidRPr="004F71FC">
        <w:rPr>
          <w:rFonts w:eastAsia="Avenir Next LT Pro" w:cs="Avenir Next LT Pro"/>
          <w:b/>
          <w:bCs/>
          <w:sz w:val="20"/>
          <w:szCs w:val="20"/>
          <w:lang w:val="en-US"/>
        </w:rPr>
        <w:t xml:space="preserve"> Page: </w:t>
      </w:r>
      <w:hyperlink r:id="rId36" w:history="1">
        <w:r w:rsidR="00C0249D" w:rsidRPr="004F71FC">
          <w:rPr>
            <w:rStyle w:val="Hyperlink"/>
            <w:rFonts w:eastAsia="Avenir Next LT Pro" w:cs="Avenir Next LT Pro"/>
            <w:sz w:val="20"/>
            <w:szCs w:val="20"/>
            <w:lang w:val="en-US"/>
          </w:rPr>
          <w:t>https://proquest.libguides.com/pq1blackstudies</w:t>
        </w:r>
      </w:hyperlink>
    </w:p>
    <w:p w14:paraId="7A4DB38E" w14:textId="77777777" w:rsidR="008C3831" w:rsidRPr="008C3831" w:rsidRDefault="008C3831" w:rsidP="008C3831">
      <w:pPr>
        <w:pStyle w:val="ListParagraph"/>
        <w:spacing w:after="0" w:line="257" w:lineRule="auto"/>
        <w:ind w:left="360"/>
        <w:rPr>
          <w:rFonts w:eastAsia="Avenir Next LT Pro" w:cs="Avenir Next LT Pro"/>
          <w:sz w:val="10"/>
          <w:szCs w:val="10"/>
        </w:rPr>
      </w:pPr>
    </w:p>
    <w:p w14:paraId="0215A479" w14:textId="77777777" w:rsidR="006C6A25" w:rsidRPr="004F71FC" w:rsidRDefault="006C6A25" w:rsidP="006C6A25">
      <w:pPr>
        <w:pStyle w:val="NoSpacing"/>
        <w:rPr>
          <w:i/>
          <w:iCs/>
          <w:sz w:val="16"/>
          <w:szCs w:val="16"/>
          <w:lang w:val="en-US"/>
        </w:rPr>
      </w:pPr>
      <w:hyperlink w:anchor="Top" w:history="1">
        <w:r w:rsidRPr="004F71FC">
          <w:rPr>
            <w:rStyle w:val="Hyperlink"/>
            <w:i/>
            <w:iCs/>
            <w:sz w:val="16"/>
            <w:szCs w:val="16"/>
            <w:lang w:val="en-US"/>
          </w:rPr>
          <w:t>-back to top</w:t>
        </w:r>
      </w:hyperlink>
    </w:p>
    <w:p w14:paraId="48DE13E9" w14:textId="77777777" w:rsidR="00F63654" w:rsidRPr="008C3831" w:rsidRDefault="00F63654" w:rsidP="00F63654">
      <w:pPr>
        <w:pStyle w:val="NoSpacing"/>
        <w:rPr>
          <w:sz w:val="10"/>
          <w:szCs w:val="10"/>
          <w:lang w:val="en-US"/>
        </w:rPr>
      </w:pPr>
    </w:p>
    <w:p w14:paraId="231BED75" w14:textId="77777777" w:rsidR="008C3831" w:rsidRDefault="00E3474B" w:rsidP="00F63654">
      <w:pPr>
        <w:pStyle w:val="NoSpacing"/>
        <w:rPr>
          <w:lang w:val="en-US"/>
        </w:rPr>
      </w:pPr>
      <w:r>
        <w:rPr>
          <w:lang w:val="en-US"/>
        </w:rPr>
        <w:pict w14:anchorId="13C2E4BF">
          <v:rect id="_x0000_i1027" style="width:0;height:1.5pt" o:hralign="center" o:hrstd="t" o:hr="t" fillcolor="#a0a0a0" stroked="f"/>
        </w:pict>
      </w:r>
      <w:bookmarkStart w:id="3" w:name="PQ1ENT"/>
      <w:bookmarkEnd w:id="3"/>
    </w:p>
    <w:p w14:paraId="455004E4" w14:textId="25C21E94" w:rsidR="001701DB" w:rsidRPr="008C3831" w:rsidRDefault="006F0BA4" w:rsidP="00F63654">
      <w:pPr>
        <w:pStyle w:val="NoSpacing"/>
        <w:rPr>
          <w:lang w:val="en-US"/>
        </w:rPr>
      </w:pPr>
      <w:r w:rsidRPr="00710E44">
        <w:rPr>
          <w:rFonts w:ascii="Avenir Next LT Pro Demi" w:eastAsia="Times New Roman" w:hAnsi="Avenir Next LT Pro Demi" w:cs="Times New Roman"/>
          <w:bCs/>
          <w:color w:val="000000"/>
          <w:sz w:val="24"/>
          <w:szCs w:val="26"/>
        </w:rPr>
        <w:lastRenderedPageBreak/>
        <w:t>ProQuest One Entertainment &amp; Popular Culture</w:t>
      </w:r>
    </w:p>
    <w:p w14:paraId="7E8F3AFD" w14:textId="77777777" w:rsidR="00766C47" w:rsidRPr="00710E44" w:rsidRDefault="00766C47" w:rsidP="00F63654">
      <w:pPr>
        <w:pStyle w:val="NoSpacing"/>
        <w:rPr>
          <w:rFonts w:eastAsia="Times New Roman" w:cs="Times New Roman"/>
          <w:bCs/>
          <w:color w:val="000000"/>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44"/>
        <w:gridCol w:w="1715"/>
        <w:gridCol w:w="3267"/>
      </w:tblGrid>
      <w:tr w:rsidR="001701DB" w:rsidRPr="004F71FC" w14:paraId="4C830849" w14:textId="77777777" w:rsidTr="004E2DEE">
        <w:tc>
          <w:tcPr>
            <w:tcW w:w="4044" w:type="dxa"/>
          </w:tcPr>
          <w:p w14:paraId="1569BF8A" w14:textId="77777777" w:rsidR="00420980" w:rsidRPr="004F71FC" w:rsidRDefault="00420980" w:rsidP="00420980">
            <w:pPr>
              <w:pStyle w:val="NoSpacing"/>
              <w:rPr>
                <w:b/>
                <w:bCs/>
                <w:sz w:val="20"/>
                <w:szCs w:val="20"/>
              </w:rPr>
            </w:pPr>
            <w:r w:rsidRPr="004F71FC">
              <w:rPr>
                <w:b/>
                <w:bCs/>
                <w:sz w:val="20"/>
                <w:szCs w:val="20"/>
              </w:rPr>
              <w:t>Email subject lines</w:t>
            </w:r>
          </w:p>
          <w:p w14:paraId="14E5D4DF" w14:textId="77777777" w:rsidR="00420980" w:rsidRPr="004F71FC" w:rsidRDefault="00420980" w:rsidP="00710E44">
            <w:pPr>
              <w:pStyle w:val="NoSpacing"/>
              <w:numPr>
                <w:ilvl w:val="0"/>
                <w:numId w:val="50"/>
              </w:numPr>
              <w:rPr>
                <w:sz w:val="20"/>
                <w:szCs w:val="20"/>
              </w:rPr>
            </w:pPr>
            <w:r w:rsidRPr="004F71FC">
              <w:rPr>
                <w:sz w:val="20"/>
                <w:szCs w:val="20"/>
              </w:rPr>
              <w:t>Teach media history with primary sources</w:t>
            </w:r>
          </w:p>
          <w:p w14:paraId="50242A48" w14:textId="77777777" w:rsidR="00420980" w:rsidRPr="004F71FC" w:rsidRDefault="00420980" w:rsidP="00710E44">
            <w:pPr>
              <w:pStyle w:val="NoSpacing"/>
              <w:numPr>
                <w:ilvl w:val="0"/>
                <w:numId w:val="50"/>
              </w:numPr>
              <w:rPr>
                <w:sz w:val="20"/>
                <w:szCs w:val="20"/>
              </w:rPr>
            </w:pPr>
            <w:r w:rsidRPr="004F71FC">
              <w:rPr>
                <w:sz w:val="20"/>
                <w:szCs w:val="20"/>
              </w:rPr>
              <w:t>Research pop culture across decades</w:t>
            </w:r>
          </w:p>
          <w:p w14:paraId="4758069C" w14:textId="6BC16F5C" w:rsidR="001701DB" w:rsidRPr="004F71FC" w:rsidRDefault="00420980" w:rsidP="00710E44">
            <w:pPr>
              <w:pStyle w:val="NoSpacing"/>
              <w:numPr>
                <w:ilvl w:val="0"/>
                <w:numId w:val="50"/>
              </w:numPr>
              <w:rPr>
                <w:sz w:val="20"/>
                <w:szCs w:val="20"/>
              </w:rPr>
            </w:pPr>
            <w:r w:rsidRPr="004F71FC">
              <w:rPr>
                <w:sz w:val="20"/>
                <w:szCs w:val="20"/>
              </w:rPr>
              <w:t>Explore all things entertainment through magazines and archives</w:t>
            </w:r>
          </w:p>
        </w:tc>
        <w:tc>
          <w:tcPr>
            <w:tcW w:w="1715" w:type="dxa"/>
          </w:tcPr>
          <w:p w14:paraId="6F131406" w14:textId="77777777" w:rsidR="00420980" w:rsidRPr="004F71FC" w:rsidRDefault="00420980" w:rsidP="00420980">
            <w:pPr>
              <w:pStyle w:val="NoSpacing"/>
              <w:rPr>
                <w:sz w:val="20"/>
                <w:szCs w:val="20"/>
                <w:lang w:val="en-US"/>
              </w:rPr>
            </w:pPr>
            <w:r w:rsidRPr="004F71FC">
              <w:rPr>
                <w:b/>
                <w:bCs/>
                <w:sz w:val="20"/>
                <w:szCs w:val="20"/>
                <w:lang w:val="en-US"/>
              </w:rPr>
              <w:t>Social tags</w:t>
            </w:r>
            <w:r w:rsidRPr="004F71FC">
              <w:rPr>
                <w:sz w:val="20"/>
                <w:szCs w:val="20"/>
                <w:lang w:val="en-US"/>
              </w:rPr>
              <w:br/>
              <w:t>#PopularCulture</w:t>
            </w:r>
            <w:r w:rsidRPr="004F71FC">
              <w:rPr>
                <w:sz w:val="20"/>
                <w:szCs w:val="20"/>
                <w:lang w:val="en-US"/>
              </w:rPr>
              <w:br/>
              <w:t>#MediaStudies</w:t>
            </w:r>
          </w:p>
          <w:p w14:paraId="17025F39" w14:textId="77777777" w:rsidR="001701DB" w:rsidRPr="004F71FC" w:rsidRDefault="001701DB" w:rsidP="00546ED6">
            <w:pPr>
              <w:pStyle w:val="NoSpacing"/>
              <w:rPr>
                <w:b/>
                <w:bCs/>
                <w:lang w:val="en-US"/>
              </w:rPr>
            </w:pPr>
          </w:p>
        </w:tc>
        <w:tc>
          <w:tcPr>
            <w:tcW w:w="3267" w:type="dxa"/>
          </w:tcPr>
          <w:p w14:paraId="03A77528" w14:textId="77777777" w:rsidR="00420980" w:rsidRPr="004F71FC" w:rsidRDefault="00420980" w:rsidP="00420980">
            <w:pPr>
              <w:pStyle w:val="NoSpacing"/>
              <w:rPr>
                <w:b/>
                <w:bCs/>
                <w:sz w:val="20"/>
                <w:szCs w:val="20"/>
                <w:lang w:val="en-US"/>
              </w:rPr>
            </w:pPr>
            <w:r w:rsidRPr="004F71FC">
              <w:rPr>
                <w:b/>
                <w:bCs/>
                <w:sz w:val="20"/>
                <w:szCs w:val="20"/>
                <w:lang w:val="en-US"/>
              </w:rPr>
              <w:t>Social post</w:t>
            </w:r>
          </w:p>
          <w:p w14:paraId="510BCB4C" w14:textId="08C86CEF" w:rsidR="001701DB" w:rsidRPr="004F71FC" w:rsidRDefault="00420980" w:rsidP="00546ED6">
            <w:pPr>
              <w:pStyle w:val="NoSpacing"/>
              <w:rPr>
                <w:sz w:val="20"/>
                <w:szCs w:val="20"/>
                <w:lang w:val="en-US"/>
              </w:rPr>
            </w:pPr>
            <w:r w:rsidRPr="004F71FC">
              <w:rPr>
                <w:sz w:val="20"/>
                <w:szCs w:val="20"/>
                <w:lang w:val="en-US"/>
              </w:rPr>
              <w:t>Study pop culture past and present with ProQuest One Entertainment &amp; Popular Culture, covering film, music, TV, gaming, comics, and iconic titles like Rolling Stone.</w:t>
            </w:r>
          </w:p>
        </w:tc>
      </w:tr>
    </w:tbl>
    <w:p w14:paraId="725FFF3C" w14:textId="20C4992A" w:rsidR="006F0BA4" w:rsidRDefault="006F0BA4" w:rsidP="00F63654">
      <w:pPr>
        <w:pStyle w:val="NoSpacing"/>
        <w:rPr>
          <w:sz w:val="16"/>
          <w:szCs w:val="16"/>
        </w:rPr>
      </w:pPr>
    </w:p>
    <w:p w14:paraId="3934D95C" w14:textId="77777777" w:rsidR="000535B4" w:rsidRPr="00710E44" w:rsidRDefault="000535B4" w:rsidP="00F63654">
      <w:pPr>
        <w:pStyle w:val="NoSpacing"/>
        <w:rPr>
          <w:b/>
          <w:bCs/>
          <w:sz w:val="10"/>
          <w:szCs w:val="10"/>
          <w:lang w:val="en-US"/>
        </w:rPr>
      </w:pPr>
    </w:p>
    <w:p w14:paraId="7B3494A4" w14:textId="2163A1EE" w:rsidR="00C315A5" w:rsidRDefault="2B268C73" w:rsidP="2B21349B">
      <w:pPr>
        <w:pStyle w:val="NoSpacing"/>
        <w:rPr>
          <w:i/>
          <w:iCs/>
          <w:sz w:val="20"/>
          <w:szCs w:val="20"/>
        </w:rPr>
      </w:pPr>
      <w:r w:rsidRPr="004F71FC">
        <w:rPr>
          <w:b/>
          <w:bCs/>
          <w:sz w:val="20"/>
          <w:szCs w:val="20"/>
        </w:rPr>
        <w:t>ProQuest One Entertainment &amp; Popular Culture</w:t>
      </w:r>
      <w:r w:rsidRPr="004F71FC">
        <w:rPr>
          <w:sz w:val="20"/>
          <w:szCs w:val="20"/>
        </w:rPr>
        <w:t xml:space="preserve"> provides extensive archival and current resources spanning music, film, television, gaming, comics, and childhood and youth culture. The collection includes full runs of popular and trade magazines, historic advice literature, iconic film scripts, and engaging video content, and provides access to leading titles such as </w:t>
      </w:r>
      <w:r w:rsidRPr="004F71FC">
        <w:rPr>
          <w:i/>
          <w:iCs/>
          <w:sz w:val="20"/>
          <w:szCs w:val="20"/>
        </w:rPr>
        <w:t xml:space="preserve">Rolling Stone, The Hollywood Reporter, </w:t>
      </w:r>
      <w:r w:rsidRPr="004F71FC">
        <w:rPr>
          <w:sz w:val="20"/>
          <w:szCs w:val="20"/>
        </w:rPr>
        <w:t>and</w:t>
      </w:r>
      <w:r w:rsidRPr="004F71FC">
        <w:rPr>
          <w:i/>
          <w:iCs/>
          <w:sz w:val="20"/>
          <w:szCs w:val="20"/>
        </w:rPr>
        <w:t xml:space="preserve"> Variety.</w:t>
      </w:r>
    </w:p>
    <w:p w14:paraId="55DA0B39" w14:textId="77777777" w:rsidR="00266DB7" w:rsidRPr="00710E44" w:rsidRDefault="00266DB7" w:rsidP="2B21349B">
      <w:pPr>
        <w:pStyle w:val="NoSpacing"/>
        <w:rPr>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78"/>
        <w:gridCol w:w="3238"/>
      </w:tblGrid>
      <w:tr w:rsidR="00266DB7" w14:paraId="04851E6B" w14:textId="77777777" w:rsidTr="00526E36">
        <w:tc>
          <w:tcPr>
            <w:tcW w:w="5778" w:type="dxa"/>
          </w:tcPr>
          <w:p w14:paraId="184E9163" w14:textId="77777777" w:rsidR="00266DB7" w:rsidRPr="004F71FC" w:rsidRDefault="00266DB7" w:rsidP="00A90373">
            <w:pPr>
              <w:pStyle w:val="NoSpacing"/>
              <w:rPr>
                <w:b/>
                <w:bCs/>
                <w:sz w:val="20"/>
                <w:szCs w:val="20"/>
                <w:lang w:val="en-US"/>
              </w:rPr>
            </w:pPr>
            <w:r w:rsidRPr="004F71FC">
              <w:rPr>
                <w:b/>
                <w:bCs/>
                <w:sz w:val="20"/>
                <w:szCs w:val="20"/>
                <w:lang w:val="en-US"/>
              </w:rPr>
              <w:t>Best for</w:t>
            </w:r>
          </w:p>
          <w:p w14:paraId="192C4488" w14:textId="77777777" w:rsidR="00266DB7" w:rsidRPr="004F71FC" w:rsidRDefault="00266DB7" w:rsidP="00710E44">
            <w:pPr>
              <w:pStyle w:val="NoSpacing"/>
              <w:numPr>
                <w:ilvl w:val="0"/>
                <w:numId w:val="49"/>
              </w:numPr>
              <w:rPr>
                <w:sz w:val="20"/>
                <w:szCs w:val="20"/>
                <w:lang w:val="en-US"/>
              </w:rPr>
            </w:pPr>
            <w:r w:rsidRPr="004F71FC">
              <w:rPr>
                <w:sz w:val="20"/>
                <w:szCs w:val="20"/>
                <w:lang w:val="en-US"/>
              </w:rPr>
              <w:t>Media studies, cultural history, and popular culture analysis</w:t>
            </w:r>
          </w:p>
          <w:p w14:paraId="524DC669" w14:textId="77777777" w:rsidR="00266DB7" w:rsidRPr="004F71FC" w:rsidRDefault="00266DB7" w:rsidP="00710E44">
            <w:pPr>
              <w:pStyle w:val="NoSpacing"/>
              <w:numPr>
                <w:ilvl w:val="0"/>
                <w:numId w:val="49"/>
              </w:numPr>
              <w:rPr>
                <w:sz w:val="20"/>
                <w:szCs w:val="20"/>
                <w:lang w:val="en-US"/>
              </w:rPr>
            </w:pPr>
            <w:r w:rsidRPr="004F71FC">
              <w:rPr>
                <w:sz w:val="20"/>
                <w:szCs w:val="20"/>
                <w:lang w:val="en-US"/>
              </w:rPr>
              <w:t>Assignments using trade publications and magazines as primary sources</w:t>
            </w:r>
          </w:p>
          <w:p w14:paraId="5F95C589" w14:textId="556C5D91" w:rsidR="00266DB7" w:rsidRPr="00266DB7" w:rsidRDefault="00266DB7" w:rsidP="00710E44">
            <w:pPr>
              <w:pStyle w:val="NoSpacing"/>
              <w:numPr>
                <w:ilvl w:val="0"/>
                <w:numId w:val="49"/>
              </w:numPr>
              <w:rPr>
                <w:sz w:val="20"/>
                <w:szCs w:val="20"/>
                <w:lang w:val="en-US"/>
              </w:rPr>
            </w:pPr>
            <w:r w:rsidRPr="004F71FC">
              <w:rPr>
                <w:sz w:val="20"/>
                <w:szCs w:val="20"/>
                <w:lang w:val="en-US"/>
              </w:rPr>
              <w:t>Research on film, music, gaming, comics, and youth culture</w:t>
            </w:r>
          </w:p>
        </w:tc>
        <w:tc>
          <w:tcPr>
            <w:tcW w:w="3238" w:type="dxa"/>
          </w:tcPr>
          <w:p w14:paraId="0A358BCB" w14:textId="77777777" w:rsidR="00266DB7" w:rsidRPr="004F71FC" w:rsidRDefault="00266DB7" w:rsidP="00A90373">
            <w:pPr>
              <w:pStyle w:val="NoSpacing"/>
              <w:rPr>
                <w:b/>
                <w:bCs/>
                <w:sz w:val="20"/>
                <w:szCs w:val="20"/>
                <w:lang w:val="en-US"/>
              </w:rPr>
            </w:pPr>
            <w:r w:rsidRPr="004F71FC">
              <w:rPr>
                <w:b/>
                <w:bCs/>
                <w:sz w:val="20"/>
                <w:szCs w:val="20"/>
                <w:lang w:val="en-US"/>
              </w:rPr>
              <w:t>Ideal for courses</w:t>
            </w:r>
          </w:p>
          <w:p w14:paraId="43408F89" w14:textId="77777777" w:rsidR="00266DB7" w:rsidRPr="004F71FC" w:rsidRDefault="00266DB7" w:rsidP="00710E44">
            <w:pPr>
              <w:pStyle w:val="NoSpacing"/>
              <w:numPr>
                <w:ilvl w:val="0"/>
                <w:numId w:val="49"/>
              </w:numPr>
              <w:rPr>
                <w:sz w:val="20"/>
                <w:szCs w:val="20"/>
                <w:lang w:val="en-US"/>
              </w:rPr>
            </w:pPr>
            <w:r w:rsidRPr="004F71FC">
              <w:rPr>
                <w:sz w:val="20"/>
                <w:szCs w:val="20"/>
                <w:lang w:val="en-US"/>
              </w:rPr>
              <w:t>Film and television studies</w:t>
            </w:r>
          </w:p>
          <w:p w14:paraId="1ECF5BBB" w14:textId="77777777" w:rsidR="00266DB7" w:rsidRPr="004F71FC" w:rsidRDefault="00266DB7" w:rsidP="00710E44">
            <w:pPr>
              <w:pStyle w:val="NoSpacing"/>
              <w:numPr>
                <w:ilvl w:val="0"/>
                <w:numId w:val="49"/>
              </w:numPr>
              <w:rPr>
                <w:sz w:val="20"/>
                <w:szCs w:val="20"/>
                <w:lang w:val="en-US"/>
              </w:rPr>
            </w:pPr>
            <w:r w:rsidRPr="004F71FC">
              <w:rPr>
                <w:sz w:val="20"/>
                <w:szCs w:val="20"/>
                <w:lang w:val="en-US"/>
              </w:rPr>
              <w:t>Music history and popular music studies</w:t>
            </w:r>
          </w:p>
          <w:p w14:paraId="13FECA10" w14:textId="77777777" w:rsidR="00266DB7" w:rsidRPr="004F71FC" w:rsidRDefault="00266DB7" w:rsidP="00710E44">
            <w:pPr>
              <w:pStyle w:val="NoSpacing"/>
              <w:numPr>
                <w:ilvl w:val="0"/>
                <w:numId w:val="49"/>
              </w:numPr>
              <w:rPr>
                <w:sz w:val="20"/>
                <w:szCs w:val="20"/>
                <w:lang w:val="en-US"/>
              </w:rPr>
            </w:pPr>
            <w:r w:rsidRPr="004F71FC">
              <w:rPr>
                <w:sz w:val="20"/>
                <w:szCs w:val="20"/>
                <w:lang w:val="en-US"/>
              </w:rPr>
              <w:t>Media and cultural studies</w:t>
            </w:r>
          </w:p>
          <w:p w14:paraId="0FC7F16A" w14:textId="77777777" w:rsidR="00266DB7" w:rsidRDefault="00266DB7" w:rsidP="00A90373">
            <w:pPr>
              <w:pStyle w:val="NoSpacing"/>
            </w:pPr>
          </w:p>
        </w:tc>
      </w:tr>
    </w:tbl>
    <w:p w14:paraId="15C5F2A4" w14:textId="77777777" w:rsidR="00BF7862" w:rsidRPr="00710E44" w:rsidRDefault="00BF7862" w:rsidP="00BF7862">
      <w:pPr>
        <w:pStyle w:val="NoSpacing"/>
        <w:rPr>
          <w:sz w:val="10"/>
          <w:szCs w:val="10"/>
          <w:lang w:val="en-US"/>
        </w:rPr>
      </w:pPr>
    </w:p>
    <w:p w14:paraId="65FA42BC" w14:textId="77777777" w:rsidR="00BF7862" w:rsidRPr="004F71FC" w:rsidRDefault="00BF7862" w:rsidP="00BF7862">
      <w:pPr>
        <w:pStyle w:val="NoSpacing"/>
        <w:rPr>
          <w:b/>
          <w:bCs/>
          <w:sz w:val="20"/>
          <w:szCs w:val="20"/>
          <w:lang w:val="en-US"/>
        </w:rPr>
      </w:pPr>
      <w:r w:rsidRPr="004F71FC">
        <w:rPr>
          <w:b/>
          <w:bCs/>
          <w:sz w:val="20"/>
          <w:szCs w:val="20"/>
          <w:lang w:val="en-US"/>
        </w:rPr>
        <w:t>Teaching idea</w:t>
      </w:r>
    </w:p>
    <w:p w14:paraId="34A396AB" w14:textId="5E4B19BB" w:rsidR="00314C47" w:rsidRPr="004F71FC" w:rsidRDefault="00314C47" w:rsidP="00BF7862">
      <w:pPr>
        <w:pStyle w:val="NoSpacing"/>
        <w:rPr>
          <w:sz w:val="20"/>
          <w:szCs w:val="20"/>
          <w:lang w:val="en-US"/>
        </w:rPr>
      </w:pPr>
      <w:r w:rsidRPr="004F71FC">
        <w:rPr>
          <w:sz w:val="20"/>
          <w:szCs w:val="20"/>
          <w:lang w:val="en-US"/>
        </w:rPr>
        <w:t>Ask students to analyze how an industry issue or trend is framed differently across trade magazines and popular press over time.</w:t>
      </w:r>
    </w:p>
    <w:p w14:paraId="2F516ACD" w14:textId="77777777" w:rsidR="00B37016" w:rsidRPr="00710E44" w:rsidRDefault="00B37016" w:rsidP="00F63654">
      <w:pPr>
        <w:pStyle w:val="NoSpacing"/>
        <w:rPr>
          <w:b/>
          <w:bCs/>
          <w:sz w:val="10"/>
          <w:szCs w:val="10"/>
          <w:lang w:val="en-US"/>
        </w:rPr>
      </w:pPr>
    </w:p>
    <w:p w14:paraId="2552BEAB" w14:textId="77777777" w:rsidR="00590B50" w:rsidRPr="004F71FC" w:rsidRDefault="00590B50" w:rsidP="00590B50">
      <w:pPr>
        <w:pStyle w:val="NoSpacing"/>
        <w:rPr>
          <w:sz w:val="20"/>
          <w:szCs w:val="20"/>
          <w:lang w:val="en-US"/>
        </w:rPr>
      </w:pPr>
      <w:r w:rsidRPr="004F71FC">
        <w:rPr>
          <w:b/>
          <w:bCs/>
          <w:sz w:val="20"/>
          <w:szCs w:val="20"/>
        </w:rPr>
        <w:t>Key partners include</w:t>
      </w:r>
    </w:p>
    <w:p w14:paraId="1D9606C4" w14:textId="77777777" w:rsidR="00F63654" w:rsidRPr="004F71FC" w:rsidRDefault="00F63654" w:rsidP="00584A2C">
      <w:pPr>
        <w:pStyle w:val="NoSpacing"/>
        <w:ind w:left="720"/>
        <w:rPr>
          <w:sz w:val="20"/>
          <w:szCs w:val="20"/>
          <w:lang w:val="en-US"/>
        </w:rPr>
      </w:pPr>
      <w:r w:rsidRPr="004F71FC">
        <w:rPr>
          <w:sz w:val="20"/>
          <w:szCs w:val="20"/>
          <w:lang w:val="en-US"/>
        </w:rPr>
        <w:t>Penske Media Corporation</w:t>
      </w:r>
    </w:p>
    <w:p w14:paraId="1F8E6146" w14:textId="77777777" w:rsidR="00F63654" w:rsidRPr="004F71FC" w:rsidRDefault="00F63654" w:rsidP="00584A2C">
      <w:pPr>
        <w:pStyle w:val="NoSpacing"/>
        <w:ind w:left="720"/>
        <w:rPr>
          <w:sz w:val="20"/>
          <w:szCs w:val="20"/>
          <w:lang w:val="en-US"/>
        </w:rPr>
      </w:pPr>
      <w:r w:rsidRPr="004F71FC">
        <w:rPr>
          <w:sz w:val="20"/>
          <w:szCs w:val="20"/>
          <w:lang w:val="en-US"/>
        </w:rPr>
        <w:t>Future Publishing</w:t>
      </w:r>
    </w:p>
    <w:p w14:paraId="48A1DFED" w14:textId="77777777" w:rsidR="00B37016" w:rsidRPr="00710E44" w:rsidRDefault="00B37016" w:rsidP="00F63654">
      <w:pPr>
        <w:pStyle w:val="NoSpacing"/>
        <w:rPr>
          <w:b/>
          <w:bCs/>
          <w:sz w:val="10"/>
          <w:szCs w:val="10"/>
          <w:lang w:val="en-US"/>
        </w:rPr>
      </w:pPr>
    </w:p>
    <w:p w14:paraId="19BCB24B" w14:textId="38D4D40C" w:rsidR="009D4D58" w:rsidRPr="004F71FC" w:rsidRDefault="009D4D58" w:rsidP="009D4D58">
      <w:pPr>
        <w:pStyle w:val="NoSpacing"/>
        <w:rPr>
          <w:b/>
          <w:bCs/>
          <w:sz w:val="20"/>
          <w:szCs w:val="20"/>
          <w:lang w:val="en-US"/>
        </w:rPr>
      </w:pPr>
      <w:r w:rsidRPr="004F71FC">
        <w:rPr>
          <w:b/>
          <w:bCs/>
          <w:sz w:val="20"/>
          <w:szCs w:val="20"/>
          <w:lang w:val="en-US"/>
        </w:rPr>
        <w:t>Content highlights</w:t>
      </w:r>
    </w:p>
    <w:p w14:paraId="644BE076" w14:textId="77777777" w:rsidR="00402047" w:rsidRPr="004F71FC" w:rsidRDefault="00402047" w:rsidP="00314C47">
      <w:pPr>
        <w:pStyle w:val="NoSpacing"/>
        <w:numPr>
          <w:ilvl w:val="0"/>
          <w:numId w:val="9"/>
        </w:numPr>
        <w:rPr>
          <w:sz w:val="20"/>
          <w:szCs w:val="20"/>
          <w:lang w:val="en-US"/>
        </w:rPr>
      </w:pPr>
      <w:hyperlink r:id="rId37" w:history="1">
        <w:r w:rsidRPr="004F71FC">
          <w:rPr>
            <w:rStyle w:val="Hyperlink"/>
            <w:sz w:val="20"/>
            <w:szCs w:val="20"/>
            <w:lang w:val="en-US"/>
          </w:rPr>
          <w:t>Archie Comics</w:t>
        </w:r>
      </w:hyperlink>
      <w:r w:rsidRPr="004F71FC">
        <w:rPr>
          <w:sz w:val="20"/>
          <w:szCs w:val="20"/>
          <w:lang w:val="en-US"/>
        </w:rPr>
        <w:t xml:space="preserve"> (1942-2015)</w:t>
      </w:r>
    </w:p>
    <w:p w14:paraId="4DEEFA04" w14:textId="77777777" w:rsidR="00402047" w:rsidRPr="004F71FC" w:rsidRDefault="00402047" w:rsidP="00314C47">
      <w:pPr>
        <w:pStyle w:val="NoSpacing"/>
        <w:numPr>
          <w:ilvl w:val="0"/>
          <w:numId w:val="9"/>
        </w:numPr>
        <w:rPr>
          <w:sz w:val="20"/>
          <w:szCs w:val="20"/>
          <w:lang w:val="en-US"/>
        </w:rPr>
      </w:pPr>
      <w:hyperlink r:id="rId38" w:history="1">
        <w:r w:rsidRPr="004F71FC">
          <w:rPr>
            <w:rStyle w:val="Hyperlink"/>
            <w:i/>
            <w:iCs/>
            <w:sz w:val="20"/>
            <w:szCs w:val="20"/>
            <w:lang w:val="en-US"/>
          </w:rPr>
          <w:t>Billboard</w:t>
        </w:r>
      </w:hyperlink>
      <w:r w:rsidRPr="004F71FC">
        <w:rPr>
          <w:i/>
          <w:iCs/>
          <w:sz w:val="20"/>
          <w:szCs w:val="20"/>
          <w:lang w:val="en-US"/>
        </w:rPr>
        <w:t xml:space="preserve"> </w:t>
      </w:r>
      <w:r w:rsidRPr="004F71FC">
        <w:rPr>
          <w:sz w:val="20"/>
          <w:szCs w:val="20"/>
          <w:lang w:val="en-US"/>
        </w:rPr>
        <w:t>(1963-2000)</w:t>
      </w:r>
    </w:p>
    <w:p w14:paraId="63FA3B8D" w14:textId="77777777" w:rsidR="00402047" w:rsidRPr="004F71FC" w:rsidRDefault="00402047" w:rsidP="00314C47">
      <w:pPr>
        <w:pStyle w:val="NoSpacing"/>
        <w:numPr>
          <w:ilvl w:val="0"/>
          <w:numId w:val="9"/>
        </w:numPr>
        <w:rPr>
          <w:sz w:val="20"/>
          <w:szCs w:val="20"/>
          <w:lang w:val="en-US"/>
        </w:rPr>
      </w:pPr>
      <w:hyperlink r:id="rId39" w:history="1">
        <w:r w:rsidRPr="004F71FC">
          <w:rPr>
            <w:rStyle w:val="Hyperlink"/>
            <w:i/>
            <w:iCs/>
            <w:sz w:val="20"/>
            <w:szCs w:val="20"/>
            <w:lang w:val="en-US"/>
          </w:rPr>
          <w:t>Blue Ribbon Comics</w:t>
        </w:r>
      </w:hyperlink>
      <w:r w:rsidRPr="004F71FC">
        <w:rPr>
          <w:i/>
          <w:iCs/>
          <w:sz w:val="20"/>
          <w:szCs w:val="20"/>
          <w:lang w:val="en-US"/>
        </w:rPr>
        <w:t xml:space="preserve"> </w:t>
      </w:r>
      <w:r w:rsidRPr="004F71FC">
        <w:rPr>
          <w:sz w:val="20"/>
          <w:szCs w:val="20"/>
          <w:lang w:val="en-US"/>
        </w:rPr>
        <w:t>(1930 and on)</w:t>
      </w:r>
    </w:p>
    <w:p w14:paraId="11CB70BC" w14:textId="77777777" w:rsidR="00402047" w:rsidRPr="004F71FC" w:rsidRDefault="00402047" w:rsidP="00314C47">
      <w:pPr>
        <w:pStyle w:val="NoSpacing"/>
        <w:numPr>
          <w:ilvl w:val="0"/>
          <w:numId w:val="9"/>
        </w:numPr>
        <w:rPr>
          <w:sz w:val="20"/>
          <w:szCs w:val="20"/>
          <w:lang w:val="en-US"/>
        </w:rPr>
      </w:pPr>
      <w:hyperlink r:id="rId40" w:history="1">
        <w:r w:rsidRPr="004F71FC">
          <w:rPr>
            <w:rStyle w:val="Hyperlink"/>
            <w:i/>
            <w:iCs/>
            <w:sz w:val="20"/>
            <w:szCs w:val="20"/>
            <w:lang w:val="en-US"/>
          </w:rPr>
          <w:t>Computer &amp; Video Games</w:t>
        </w:r>
      </w:hyperlink>
      <w:r w:rsidRPr="004F71FC">
        <w:rPr>
          <w:i/>
          <w:iCs/>
          <w:sz w:val="20"/>
          <w:szCs w:val="20"/>
          <w:lang w:val="en-US"/>
        </w:rPr>
        <w:t xml:space="preserve"> </w:t>
      </w:r>
      <w:r w:rsidRPr="004F71FC">
        <w:rPr>
          <w:sz w:val="20"/>
          <w:szCs w:val="20"/>
          <w:lang w:val="en-US"/>
        </w:rPr>
        <w:t>(1981-2004)</w:t>
      </w:r>
    </w:p>
    <w:p w14:paraId="44B08DF9" w14:textId="77777777" w:rsidR="00402047" w:rsidRPr="004F71FC" w:rsidRDefault="00402047" w:rsidP="00314C47">
      <w:pPr>
        <w:pStyle w:val="NoSpacing"/>
        <w:numPr>
          <w:ilvl w:val="0"/>
          <w:numId w:val="9"/>
        </w:numPr>
        <w:rPr>
          <w:sz w:val="20"/>
          <w:szCs w:val="20"/>
          <w:lang w:val="en-US"/>
        </w:rPr>
      </w:pPr>
      <w:hyperlink r:id="rId41" w:history="1">
        <w:r w:rsidRPr="004F71FC">
          <w:rPr>
            <w:rStyle w:val="Hyperlink"/>
            <w:i/>
            <w:iCs/>
            <w:sz w:val="20"/>
            <w:szCs w:val="20"/>
            <w:lang w:val="en-US"/>
          </w:rPr>
          <w:t>Le Film Français</w:t>
        </w:r>
      </w:hyperlink>
      <w:r w:rsidRPr="004F71FC">
        <w:rPr>
          <w:i/>
          <w:iCs/>
          <w:sz w:val="20"/>
          <w:szCs w:val="20"/>
          <w:lang w:val="en-US"/>
        </w:rPr>
        <w:t xml:space="preserve"> </w:t>
      </w:r>
      <w:r w:rsidRPr="004F71FC">
        <w:rPr>
          <w:sz w:val="20"/>
          <w:szCs w:val="20"/>
          <w:lang w:val="en-US"/>
        </w:rPr>
        <w:t>(1951-2010)</w:t>
      </w:r>
    </w:p>
    <w:p w14:paraId="444373B5" w14:textId="77777777" w:rsidR="00402047" w:rsidRPr="004F71FC" w:rsidRDefault="00402047" w:rsidP="00314C47">
      <w:pPr>
        <w:pStyle w:val="NoSpacing"/>
        <w:numPr>
          <w:ilvl w:val="0"/>
          <w:numId w:val="9"/>
        </w:numPr>
        <w:rPr>
          <w:sz w:val="20"/>
          <w:szCs w:val="20"/>
          <w:lang w:val="en-US"/>
        </w:rPr>
      </w:pPr>
      <w:hyperlink r:id="rId42" w:history="1">
        <w:r w:rsidRPr="004F71FC">
          <w:rPr>
            <w:rStyle w:val="Hyperlink"/>
            <w:i/>
            <w:iCs/>
            <w:sz w:val="20"/>
            <w:szCs w:val="20"/>
            <w:lang w:val="en-US"/>
          </w:rPr>
          <w:t>Rolling Stone</w:t>
        </w:r>
      </w:hyperlink>
      <w:r w:rsidRPr="004F71FC">
        <w:rPr>
          <w:i/>
          <w:iCs/>
          <w:sz w:val="20"/>
          <w:szCs w:val="20"/>
          <w:lang w:val="en-US"/>
        </w:rPr>
        <w:t xml:space="preserve"> </w:t>
      </w:r>
      <w:r w:rsidRPr="004F71FC">
        <w:rPr>
          <w:sz w:val="20"/>
          <w:szCs w:val="20"/>
          <w:lang w:val="en-US"/>
        </w:rPr>
        <w:t>(1967- current)</w:t>
      </w:r>
    </w:p>
    <w:p w14:paraId="6ABAAFF5" w14:textId="77777777" w:rsidR="00402047" w:rsidRPr="004F71FC" w:rsidRDefault="00402047" w:rsidP="00314C47">
      <w:pPr>
        <w:pStyle w:val="NoSpacing"/>
        <w:numPr>
          <w:ilvl w:val="0"/>
          <w:numId w:val="9"/>
        </w:numPr>
        <w:rPr>
          <w:sz w:val="20"/>
          <w:szCs w:val="20"/>
          <w:lang w:val="en-US"/>
        </w:rPr>
      </w:pPr>
      <w:hyperlink r:id="rId43" w:history="1">
        <w:r w:rsidRPr="004F71FC">
          <w:rPr>
            <w:rStyle w:val="Hyperlink"/>
            <w:i/>
            <w:iCs/>
            <w:sz w:val="20"/>
            <w:szCs w:val="20"/>
            <w:lang w:val="en-US"/>
          </w:rPr>
          <w:t>The Hollywood Reporter</w:t>
        </w:r>
      </w:hyperlink>
      <w:r w:rsidRPr="004F71FC">
        <w:rPr>
          <w:i/>
          <w:iCs/>
          <w:sz w:val="20"/>
          <w:szCs w:val="20"/>
          <w:lang w:val="en-US"/>
        </w:rPr>
        <w:t xml:space="preserve"> </w:t>
      </w:r>
      <w:r w:rsidRPr="004F71FC">
        <w:rPr>
          <w:sz w:val="20"/>
          <w:szCs w:val="20"/>
          <w:lang w:val="en-US"/>
        </w:rPr>
        <w:t>(1930-2015)</w:t>
      </w:r>
    </w:p>
    <w:p w14:paraId="3C4F765F" w14:textId="22857239" w:rsidR="002F2EFB" w:rsidRPr="004F71FC" w:rsidRDefault="00402047" w:rsidP="00314C47">
      <w:pPr>
        <w:pStyle w:val="NoSpacing"/>
        <w:numPr>
          <w:ilvl w:val="0"/>
          <w:numId w:val="9"/>
        </w:numPr>
        <w:rPr>
          <w:sz w:val="20"/>
          <w:szCs w:val="20"/>
          <w:lang w:val="en-US"/>
        </w:rPr>
      </w:pPr>
      <w:hyperlink r:id="rId44" w:history="1">
        <w:r w:rsidRPr="004F71FC">
          <w:rPr>
            <w:rStyle w:val="Hyperlink"/>
            <w:i/>
            <w:iCs/>
            <w:sz w:val="20"/>
            <w:szCs w:val="20"/>
            <w:lang w:val="en-US"/>
          </w:rPr>
          <w:t>Variety</w:t>
        </w:r>
      </w:hyperlink>
      <w:r w:rsidRPr="004F71FC">
        <w:rPr>
          <w:i/>
          <w:iCs/>
          <w:sz w:val="20"/>
          <w:szCs w:val="20"/>
          <w:lang w:val="en-US"/>
        </w:rPr>
        <w:t xml:space="preserve"> </w:t>
      </w:r>
      <w:r w:rsidRPr="004F71FC">
        <w:rPr>
          <w:sz w:val="20"/>
          <w:szCs w:val="20"/>
          <w:lang w:val="en-US"/>
        </w:rPr>
        <w:t>(1905-2000)</w:t>
      </w:r>
    </w:p>
    <w:p w14:paraId="49F24216" w14:textId="77777777" w:rsidR="00094AD2" w:rsidRPr="00710E44" w:rsidRDefault="00094AD2" w:rsidP="00094AD2">
      <w:pPr>
        <w:pStyle w:val="NoSpacing"/>
        <w:rPr>
          <w:sz w:val="10"/>
          <w:szCs w:val="10"/>
          <w:lang w:val="en-US"/>
        </w:rPr>
      </w:pPr>
    </w:p>
    <w:p w14:paraId="74013CB9" w14:textId="77777777" w:rsidR="00D706DA" w:rsidRPr="004F71FC" w:rsidRDefault="00D706DA" w:rsidP="00D706DA">
      <w:pPr>
        <w:pStyle w:val="NoSpacing"/>
        <w:rPr>
          <w:b/>
          <w:bCs/>
          <w:sz w:val="20"/>
          <w:szCs w:val="20"/>
          <w:lang w:val="en-US"/>
        </w:rPr>
      </w:pPr>
      <w:r w:rsidRPr="004F71FC">
        <w:rPr>
          <w:b/>
          <w:bCs/>
          <w:sz w:val="20"/>
          <w:szCs w:val="20"/>
          <w:lang w:val="en-US"/>
        </w:rPr>
        <w:t>Access &amp; product information</w:t>
      </w:r>
    </w:p>
    <w:p w14:paraId="10CEB477" w14:textId="20D6827F" w:rsidR="001A7369" w:rsidRPr="004F71FC" w:rsidRDefault="001A7369" w:rsidP="00314C47">
      <w:pPr>
        <w:pStyle w:val="ListParagraph"/>
        <w:numPr>
          <w:ilvl w:val="0"/>
          <w:numId w:val="27"/>
        </w:numPr>
        <w:spacing w:after="0" w:line="257" w:lineRule="auto"/>
        <w:rPr>
          <w:rFonts w:eastAsia="Avenir Next LT Pro" w:cs="Avenir Next LT Pro"/>
          <w:sz w:val="20"/>
          <w:szCs w:val="20"/>
        </w:rPr>
      </w:pPr>
      <w:r w:rsidRPr="004F71FC">
        <w:rPr>
          <w:rFonts w:eastAsia="Avenir Next LT Pro" w:cs="Avenir Next LT Pro"/>
          <w:b/>
          <w:bCs/>
          <w:sz w:val="20"/>
          <w:szCs w:val="20"/>
        </w:rPr>
        <w:t>Product Access URL:</w:t>
      </w:r>
      <w:r w:rsidRPr="004F71FC">
        <w:rPr>
          <w:rFonts w:eastAsia="Avenir Next LT Pro" w:cs="Avenir Next LT Pro"/>
          <w:sz w:val="20"/>
          <w:szCs w:val="20"/>
        </w:rPr>
        <w:t xml:space="preserve"> </w:t>
      </w:r>
      <w:hyperlink r:id="rId45" w:history="1">
        <w:r w:rsidR="00520F61" w:rsidRPr="004F71FC">
          <w:rPr>
            <w:rStyle w:val="Hyperlink"/>
            <w:rFonts w:eastAsia="Avenir Next LT Pro" w:cs="Avenir Next LT Pro"/>
            <w:sz w:val="20"/>
            <w:szCs w:val="20"/>
          </w:rPr>
          <w:t>https://www.proquest.com/pq1entertainmentpopularculture</w:t>
        </w:r>
      </w:hyperlink>
    </w:p>
    <w:p w14:paraId="64EDF792" w14:textId="6F0AAF5F" w:rsidR="001A7369" w:rsidRPr="004F71FC" w:rsidRDefault="001A7369" w:rsidP="00314C47">
      <w:pPr>
        <w:pStyle w:val="ListParagraph"/>
        <w:numPr>
          <w:ilvl w:val="0"/>
          <w:numId w:val="27"/>
        </w:numPr>
        <w:spacing w:after="0" w:line="257" w:lineRule="auto"/>
        <w:rPr>
          <w:rFonts w:eastAsia="Avenir Next LT Pro" w:cs="Avenir Next LT Pro"/>
          <w:sz w:val="20"/>
          <w:szCs w:val="20"/>
        </w:rPr>
      </w:pPr>
      <w:r w:rsidRPr="004F71FC">
        <w:rPr>
          <w:rFonts w:eastAsia="Avenir Next LT Pro" w:cs="Avenir Next LT Pro"/>
          <w:b/>
          <w:bCs/>
          <w:sz w:val="20"/>
          <w:szCs w:val="20"/>
        </w:rPr>
        <w:t>Marketing Page:</w:t>
      </w:r>
      <w:r w:rsidRPr="004F71FC">
        <w:rPr>
          <w:rFonts w:eastAsia="Avenir Next LT Pro" w:cs="Avenir Next LT Pro"/>
          <w:sz w:val="20"/>
          <w:szCs w:val="20"/>
        </w:rPr>
        <w:t xml:space="preserve">  </w:t>
      </w:r>
      <w:hyperlink r:id="rId46" w:history="1">
        <w:r w:rsidR="00BB70CC" w:rsidRPr="004F71FC">
          <w:rPr>
            <w:rStyle w:val="Hyperlink"/>
            <w:rFonts w:eastAsia="Avenir Next LT Pro" w:cs="Avenir Next LT Pro"/>
            <w:sz w:val="20"/>
            <w:szCs w:val="20"/>
          </w:rPr>
          <w:t>https://about.proquest.com/en/products-services/proquest-one-entertainment-popular-culture/</w:t>
        </w:r>
      </w:hyperlink>
    </w:p>
    <w:p w14:paraId="183F7AAD" w14:textId="54A2A788" w:rsidR="001A7369" w:rsidRPr="004F71FC" w:rsidRDefault="001A7369" w:rsidP="00314C47">
      <w:pPr>
        <w:pStyle w:val="ListParagraph"/>
        <w:numPr>
          <w:ilvl w:val="0"/>
          <w:numId w:val="27"/>
        </w:numPr>
        <w:spacing w:after="0" w:line="257" w:lineRule="auto"/>
        <w:rPr>
          <w:rFonts w:eastAsia="Avenir Next LT Pro" w:cs="Avenir Next LT Pro"/>
          <w:sz w:val="20"/>
          <w:szCs w:val="20"/>
        </w:rPr>
      </w:pPr>
      <w:r w:rsidRPr="004F71FC">
        <w:rPr>
          <w:rFonts w:eastAsia="Avenir Next LT Pro" w:cs="Avenir Next LT Pro"/>
          <w:b/>
          <w:bCs/>
          <w:sz w:val="20"/>
          <w:szCs w:val="20"/>
        </w:rPr>
        <w:t>Brochure:</w:t>
      </w:r>
      <w:r w:rsidRPr="004F71FC">
        <w:rPr>
          <w:rFonts w:eastAsia="Avenir Next LT Pro" w:cs="Avenir Next LT Pro"/>
          <w:sz w:val="20"/>
          <w:szCs w:val="20"/>
        </w:rPr>
        <w:t xml:space="preserve"> </w:t>
      </w:r>
      <w:hyperlink r:id="rId47" w:history="1">
        <w:r w:rsidR="002E3CE3" w:rsidRPr="004F71FC">
          <w:rPr>
            <w:rStyle w:val="Hyperlink"/>
            <w:rFonts w:eastAsia="Avenir Next LT Pro" w:cs="Avenir Next LT Pro"/>
            <w:sz w:val="20"/>
            <w:szCs w:val="20"/>
          </w:rPr>
          <w:t>https://pq-static-content.proquest.com/collateral/media2/documents/brochure-pqone-ent-popculture.pdf</w:t>
        </w:r>
      </w:hyperlink>
    </w:p>
    <w:p w14:paraId="229D8A48" w14:textId="2A1E8372" w:rsidR="001A7369" w:rsidRPr="004F71FC" w:rsidRDefault="001A7369" w:rsidP="00314C47">
      <w:pPr>
        <w:pStyle w:val="ListParagraph"/>
        <w:numPr>
          <w:ilvl w:val="0"/>
          <w:numId w:val="27"/>
        </w:numPr>
        <w:spacing w:after="0" w:line="257" w:lineRule="auto"/>
        <w:rPr>
          <w:rFonts w:eastAsia="Avenir Next LT Pro" w:cs="Avenir Next LT Pro"/>
          <w:sz w:val="20"/>
          <w:szCs w:val="20"/>
        </w:rPr>
      </w:pPr>
      <w:proofErr w:type="spellStart"/>
      <w:r w:rsidRPr="004F71FC">
        <w:rPr>
          <w:rFonts w:eastAsia="Avenir Next LT Pro" w:cs="Avenir Next LT Pro"/>
          <w:b/>
          <w:bCs/>
          <w:sz w:val="20"/>
          <w:szCs w:val="20"/>
          <w:lang w:val="en-US"/>
        </w:rPr>
        <w:t>LibGuide</w:t>
      </w:r>
      <w:proofErr w:type="spellEnd"/>
      <w:r w:rsidRPr="004F71FC">
        <w:rPr>
          <w:rFonts w:eastAsia="Avenir Next LT Pro" w:cs="Avenir Next LT Pro"/>
          <w:b/>
          <w:bCs/>
          <w:sz w:val="20"/>
          <w:szCs w:val="20"/>
          <w:lang w:val="en-US"/>
        </w:rPr>
        <w:t xml:space="preserve"> Page: </w:t>
      </w:r>
      <w:hyperlink r:id="rId48" w:history="1">
        <w:r w:rsidR="002E3CE3" w:rsidRPr="004F71FC">
          <w:rPr>
            <w:rStyle w:val="Hyperlink"/>
            <w:rFonts w:eastAsia="Avenir Next LT Pro" w:cs="Avenir Next LT Pro"/>
            <w:sz w:val="20"/>
            <w:szCs w:val="20"/>
            <w:lang w:val="en-US"/>
          </w:rPr>
          <w:t>https://proquest.libguides.com/PQ1EPC</w:t>
        </w:r>
      </w:hyperlink>
    </w:p>
    <w:p w14:paraId="1491555D" w14:textId="77777777" w:rsidR="006A4C68" w:rsidRPr="00710E44" w:rsidRDefault="006A4C68" w:rsidP="00F63654">
      <w:pPr>
        <w:pStyle w:val="NoSpacing"/>
        <w:rPr>
          <w:sz w:val="10"/>
          <w:szCs w:val="10"/>
          <w:lang w:val="en-US"/>
        </w:rPr>
      </w:pPr>
    </w:p>
    <w:p w14:paraId="7F1DDA3B" w14:textId="77777777" w:rsidR="006C6A25" w:rsidRPr="004F71FC" w:rsidRDefault="006C6A25" w:rsidP="006C6A25">
      <w:pPr>
        <w:pStyle w:val="NoSpacing"/>
        <w:rPr>
          <w:i/>
          <w:iCs/>
          <w:sz w:val="16"/>
          <w:szCs w:val="16"/>
          <w:lang w:val="en-US"/>
        </w:rPr>
      </w:pPr>
      <w:hyperlink w:anchor="Top" w:history="1">
        <w:r w:rsidRPr="004F71FC">
          <w:rPr>
            <w:rStyle w:val="Hyperlink"/>
            <w:i/>
            <w:iCs/>
            <w:sz w:val="16"/>
            <w:szCs w:val="16"/>
            <w:lang w:val="en-US"/>
          </w:rPr>
          <w:t>-back to top</w:t>
        </w:r>
      </w:hyperlink>
    </w:p>
    <w:p w14:paraId="72299D98" w14:textId="77777777" w:rsidR="00F63654" w:rsidRPr="004F71FC" w:rsidRDefault="00F63654" w:rsidP="00F63654">
      <w:pPr>
        <w:pStyle w:val="NoSpacing"/>
        <w:rPr>
          <w:lang w:val="en-US"/>
        </w:rPr>
      </w:pPr>
    </w:p>
    <w:p w14:paraId="418FC0D6" w14:textId="77777777" w:rsidR="00F63654" w:rsidRPr="004F71FC" w:rsidRDefault="00E3474B" w:rsidP="00F63654">
      <w:pPr>
        <w:pStyle w:val="NoSpacing"/>
        <w:rPr>
          <w:lang w:val="en-US"/>
        </w:rPr>
      </w:pPr>
      <w:r>
        <w:rPr>
          <w:lang w:val="en-US"/>
        </w:rPr>
        <w:pict w14:anchorId="36CE2717">
          <v:rect id="_x0000_i1028" style="width:0;height:1.5pt" o:hralign="center" o:hrstd="t" o:hr="t" fillcolor="#a0a0a0" stroked="f"/>
        </w:pict>
      </w:r>
    </w:p>
    <w:p w14:paraId="5AC1FFB0" w14:textId="77777777" w:rsidR="006F0BA4" w:rsidRPr="004F71FC" w:rsidRDefault="006F0BA4" w:rsidP="00F63654">
      <w:pPr>
        <w:pStyle w:val="NoSpacing"/>
        <w:rPr>
          <w:b/>
          <w:bCs/>
          <w:lang w:val="en-US"/>
        </w:rPr>
      </w:pPr>
    </w:p>
    <w:p w14:paraId="2B1F3007" w14:textId="55BC3B02" w:rsidR="00710E44" w:rsidRDefault="006F0BA4" w:rsidP="00994AD7">
      <w:pPr>
        <w:keepNext/>
        <w:keepLines/>
        <w:spacing w:after="120" w:line="216" w:lineRule="auto"/>
        <w:outlineLvl w:val="1"/>
        <w:rPr>
          <w:rFonts w:ascii="Avenir Next LT Pro Demi" w:eastAsia="Times New Roman" w:hAnsi="Avenir Next LT Pro Demi" w:cs="Times New Roman"/>
          <w:color w:val="000000" w:themeColor="text1"/>
          <w:sz w:val="10"/>
          <w:szCs w:val="10"/>
        </w:rPr>
      </w:pPr>
      <w:r w:rsidRPr="00710E44">
        <w:rPr>
          <w:rFonts w:ascii="Avenir Next LT Pro Demi" w:eastAsia="Times New Roman" w:hAnsi="Avenir Next LT Pro Demi" w:cs="Times New Roman"/>
          <w:color w:val="000000" w:themeColor="text1"/>
          <w:sz w:val="24"/>
          <w:szCs w:val="24"/>
        </w:rPr>
        <w:lastRenderedPageBreak/>
        <w:t>ProQuest One Global Studies &amp; International Relations</w:t>
      </w:r>
    </w:p>
    <w:p w14:paraId="3347E66C" w14:textId="77777777" w:rsidR="008C3831" w:rsidRPr="008C3831" w:rsidRDefault="008C3831" w:rsidP="00994AD7">
      <w:pPr>
        <w:keepNext/>
        <w:keepLines/>
        <w:spacing w:after="120" w:line="216" w:lineRule="auto"/>
        <w:outlineLvl w:val="1"/>
        <w:rPr>
          <w:rFonts w:ascii="Avenir Next LT Pro Demi" w:eastAsia="Times New Roman" w:hAnsi="Avenir Next LT Pro Demi" w:cs="Times New Roman"/>
          <w:color w:val="000000" w:themeColor="text1"/>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150"/>
        <w:gridCol w:w="2340"/>
        <w:gridCol w:w="3526"/>
      </w:tblGrid>
      <w:tr w:rsidR="001701DB" w:rsidRPr="004F71FC" w14:paraId="4BBD64CE" w14:textId="77777777" w:rsidTr="34B2E8DF">
        <w:tc>
          <w:tcPr>
            <w:tcW w:w="3150" w:type="dxa"/>
          </w:tcPr>
          <w:p w14:paraId="37827B5A" w14:textId="77777777" w:rsidR="007B2F2C" w:rsidRPr="004F71FC" w:rsidRDefault="007B2F2C" w:rsidP="007B2F2C">
            <w:pPr>
              <w:pStyle w:val="NoSpacing"/>
              <w:rPr>
                <w:b/>
                <w:bCs/>
                <w:sz w:val="20"/>
                <w:szCs w:val="20"/>
                <w:lang w:val="en-US"/>
              </w:rPr>
            </w:pPr>
            <w:r w:rsidRPr="004F71FC">
              <w:rPr>
                <w:b/>
                <w:bCs/>
                <w:sz w:val="20"/>
                <w:szCs w:val="20"/>
                <w:lang w:val="en-US"/>
              </w:rPr>
              <w:t>Email subject lines</w:t>
            </w:r>
          </w:p>
          <w:p w14:paraId="23C30A2F" w14:textId="1B7332F1" w:rsidR="007B2F2C" w:rsidRPr="004F71FC" w:rsidRDefault="0C899E67" w:rsidP="00710E44">
            <w:pPr>
              <w:pStyle w:val="NoSpacing"/>
              <w:numPr>
                <w:ilvl w:val="0"/>
                <w:numId w:val="48"/>
              </w:numPr>
              <w:rPr>
                <w:sz w:val="20"/>
                <w:szCs w:val="20"/>
                <w:lang w:val="en-US"/>
              </w:rPr>
            </w:pPr>
            <w:r w:rsidRPr="34B2E8DF">
              <w:rPr>
                <w:sz w:val="20"/>
                <w:szCs w:val="20"/>
                <w:lang w:val="en-US"/>
              </w:rPr>
              <w:t>Primary sources focused on g</w:t>
            </w:r>
            <w:r w:rsidR="007B2F2C" w:rsidRPr="34B2E8DF">
              <w:rPr>
                <w:sz w:val="20"/>
                <w:szCs w:val="20"/>
                <w:lang w:val="en-US"/>
              </w:rPr>
              <w:t>lobal issues</w:t>
            </w:r>
          </w:p>
          <w:p w14:paraId="0C6A626D" w14:textId="77777777" w:rsidR="007B2F2C" w:rsidRPr="004F71FC" w:rsidRDefault="007B2F2C" w:rsidP="00710E44">
            <w:pPr>
              <w:pStyle w:val="NoSpacing"/>
              <w:numPr>
                <w:ilvl w:val="0"/>
                <w:numId w:val="48"/>
              </w:numPr>
              <w:rPr>
                <w:sz w:val="20"/>
                <w:szCs w:val="20"/>
                <w:lang w:val="en-US"/>
              </w:rPr>
            </w:pPr>
            <w:r w:rsidRPr="004F71FC">
              <w:rPr>
                <w:sz w:val="20"/>
                <w:szCs w:val="20"/>
                <w:lang w:val="en-US"/>
              </w:rPr>
              <w:t>Teach diplomacy with archival documents</w:t>
            </w:r>
          </w:p>
          <w:p w14:paraId="5C4B6AB0" w14:textId="66C6E88C" w:rsidR="001701DB" w:rsidRPr="004F71FC" w:rsidRDefault="007B2F2C" w:rsidP="00710E44">
            <w:pPr>
              <w:pStyle w:val="NoSpacing"/>
              <w:numPr>
                <w:ilvl w:val="0"/>
                <w:numId w:val="48"/>
              </w:numPr>
              <w:rPr>
                <w:sz w:val="20"/>
                <w:szCs w:val="20"/>
                <w:lang w:val="en-US"/>
              </w:rPr>
            </w:pPr>
            <w:r w:rsidRPr="004F71FC">
              <w:rPr>
                <w:sz w:val="20"/>
                <w:szCs w:val="20"/>
                <w:lang w:val="en-US"/>
              </w:rPr>
              <w:t>Research migration, security, and policy</w:t>
            </w:r>
          </w:p>
        </w:tc>
        <w:tc>
          <w:tcPr>
            <w:tcW w:w="2340" w:type="dxa"/>
          </w:tcPr>
          <w:p w14:paraId="673F0D3A" w14:textId="77777777" w:rsidR="007B2F2C" w:rsidRPr="004F71FC" w:rsidRDefault="007B2F2C" w:rsidP="007B2F2C">
            <w:pPr>
              <w:pStyle w:val="NoSpacing"/>
              <w:rPr>
                <w:sz w:val="20"/>
                <w:szCs w:val="20"/>
                <w:lang w:val="en-US"/>
              </w:rPr>
            </w:pPr>
            <w:r w:rsidRPr="004F71FC">
              <w:rPr>
                <w:b/>
                <w:bCs/>
                <w:sz w:val="20"/>
                <w:szCs w:val="20"/>
                <w:lang w:val="en-US"/>
              </w:rPr>
              <w:t>Social tags</w:t>
            </w:r>
            <w:r w:rsidRPr="004F71FC">
              <w:rPr>
                <w:sz w:val="20"/>
                <w:szCs w:val="20"/>
                <w:lang w:val="en-US"/>
              </w:rPr>
              <w:br/>
              <w:t>#GlobalStudies</w:t>
            </w:r>
            <w:r w:rsidRPr="004F71FC">
              <w:rPr>
                <w:sz w:val="20"/>
                <w:szCs w:val="20"/>
                <w:lang w:val="en-US"/>
              </w:rPr>
              <w:br/>
              <w:t>#InternationalRelations</w:t>
            </w:r>
          </w:p>
          <w:p w14:paraId="5448B7E1" w14:textId="77777777" w:rsidR="001701DB" w:rsidRPr="004F71FC" w:rsidRDefault="001701DB" w:rsidP="00546ED6">
            <w:pPr>
              <w:pStyle w:val="NoSpacing"/>
              <w:rPr>
                <w:b/>
                <w:bCs/>
                <w:lang w:val="en-US"/>
              </w:rPr>
            </w:pPr>
          </w:p>
        </w:tc>
        <w:tc>
          <w:tcPr>
            <w:tcW w:w="3526" w:type="dxa"/>
          </w:tcPr>
          <w:p w14:paraId="7E08CCA8" w14:textId="77777777" w:rsidR="007B2F2C" w:rsidRPr="004F71FC" w:rsidRDefault="007B2F2C" w:rsidP="007B2F2C">
            <w:pPr>
              <w:pStyle w:val="NoSpacing"/>
              <w:rPr>
                <w:b/>
                <w:bCs/>
                <w:sz w:val="20"/>
                <w:szCs w:val="20"/>
                <w:lang w:val="en-US"/>
              </w:rPr>
            </w:pPr>
            <w:r w:rsidRPr="004F71FC">
              <w:rPr>
                <w:b/>
                <w:bCs/>
                <w:sz w:val="20"/>
                <w:szCs w:val="20"/>
                <w:lang w:val="en-US"/>
              </w:rPr>
              <w:t>Social post</w:t>
            </w:r>
          </w:p>
          <w:p w14:paraId="32A0335B" w14:textId="77777777" w:rsidR="007B2F2C" w:rsidRPr="004F71FC" w:rsidRDefault="007B2F2C" w:rsidP="007B2F2C">
            <w:pPr>
              <w:pStyle w:val="NoSpacing"/>
              <w:rPr>
                <w:sz w:val="20"/>
                <w:szCs w:val="20"/>
                <w:lang w:val="en-US"/>
              </w:rPr>
            </w:pPr>
            <w:r w:rsidRPr="004F71FC">
              <w:rPr>
                <w:sz w:val="20"/>
                <w:szCs w:val="20"/>
                <w:lang w:val="en-US"/>
              </w:rPr>
              <w:t>Examine global issues across decades with ProQuest One Global Studies &amp; International Relations, featuring government documents, thematic collections, news, and multimedia sources.</w:t>
            </w:r>
          </w:p>
          <w:p w14:paraId="04C319B2" w14:textId="77777777" w:rsidR="001701DB" w:rsidRPr="004F71FC" w:rsidRDefault="001701DB" w:rsidP="00546ED6">
            <w:pPr>
              <w:pStyle w:val="NoSpacing"/>
              <w:rPr>
                <w:b/>
                <w:bCs/>
                <w:lang w:val="en-US"/>
              </w:rPr>
            </w:pPr>
          </w:p>
        </w:tc>
      </w:tr>
    </w:tbl>
    <w:p w14:paraId="4A1F5229" w14:textId="3134B348" w:rsidR="000535B4" w:rsidRDefault="000535B4" w:rsidP="000535B4">
      <w:pPr>
        <w:pStyle w:val="NoSpacing"/>
        <w:rPr>
          <w:sz w:val="16"/>
          <w:szCs w:val="16"/>
        </w:rPr>
      </w:pPr>
    </w:p>
    <w:p w14:paraId="160EB80F" w14:textId="3820DB0E" w:rsidR="00F63654" w:rsidRPr="00710E44" w:rsidRDefault="00F63654" w:rsidP="2B21349B">
      <w:pPr>
        <w:pStyle w:val="NoSpacing"/>
        <w:spacing w:line="300" w:lineRule="auto"/>
        <w:rPr>
          <w:rFonts w:eastAsia="Avenir Next LT Pro" w:cs="Avenir Next LT Pro"/>
          <w:sz w:val="10"/>
          <w:szCs w:val="10"/>
        </w:rPr>
      </w:pPr>
    </w:p>
    <w:p w14:paraId="3E9CF451" w14:textId="01C99F6B" w:rsidR="00F63654" w:rsidRPr="004F71FC" w:rsidRDefault="00294547" w:rsidP="2B21349B">
      <w:pPr>
        <w:pStyle w:val="NoSpacing"/>
        <w:spacing w:line="300" w:lineRule="auto"/>
        <w:rPr>
          <w:rFonts w:eastAsia="Avenir Next LT Pro" w:cs="Avenir Next LT Pro"/>
          <w:sz w:val="20"/>
          <w:szCs w:val="20"/>
        </w:rPr>
      </w:pPr>
      <w:r w:rsidRPr="004F71FC">
        <w:rPr>
          <w:rFonts w:eastAsia="Avenir Next LT Pro" w:cs="Avenir Next LT Pro"/>
          <w:b/>
          <w:bCs/>
          <w:sz w:val="20"/>
          <w:szCs w:val="20"/>
        </w:rPr>
        <w:t>ProQuest One Global Studies &amp; International Relations</w:t>
      </w:r>
      <w:r w:rsidRPr="004F71FC">
        <w:rPr>
          <w:rFonts w:eastAsia="Avenir Next LT Pro" w:cs="Avenir Next LT Pro"/>
          <w:sz w:val="20"/>
          <w:szCs w:val="20"/>
        </w:rPr>
        <w:t xml:space="preserve"> </w:t>
      </w:r>
      <w:r w:rsidR="7FDD219D" w:rsidRPr="004F71FC">
        <w:rPr>
          <w:rFonts w:eastAsia="Avenir Next LT Pro" w:cs="Avenir Next LT Pro"/>
          <w:sz w:val="20"/>
          <w:szCs w:val="20"/>
        </w:rPr>
        <w:t xml:space="preserve">offers an expansive set of </w:t>
      </w:r>
      <w:r w:rsidRPr="004F71FC">
        <w:rPr>
          <w:rFonts w:eastAsia="Avenir Next LT Pro" w:cs="Avenir Next LT Pro"/>
          <w:sz w:val="20"/>
          <w:szCs w:val="20"/>
        </w:rPr>
        <w:t xml:space="preserve">resources for </w:t>
      </w:r>
      <w:r w:rsidR="7FDD219D" w:rsidRPr="004F71FC">
        <w:rPr>
          <w:rFonts w:eastAsia="Avenir Next LT Pro" w:cs="Avenir Next LT Pro"/>
          <w:sz w:val="20"/>
          <w:szCs w:val="20"/>
        </w:rPr>
        <w:t>examining major</w:t>
      </w:r>
      <w:r w:rsidRPr="004F71FC">
        <w:rPr>
          <w:rFonts w:eastAsia="Avenir Next LT Pro" w:cs="Avenir Next LT Pro"/>
          <w:sz w:val="20"/>
          <w:szCs w:val="20"/>
        </w:rPr>
        <w:t xml:space="preserve"> global issues in historical and contemporary contexts. </w:t>
      </w:r>
      <w:r w:rsidR="7FDD219D" w:rsidRPr="004F71FC">
        <w:rPr>
          <w:rFonts w:eastAsia="Avenir Next LT Pro" w:cs="Avenir Next LT Pro"/>
          <w:sz w:val="20"/>
          <w:szCs w:val="20"/>
        </w:rPr>
        <w:t>Thematic collections bring together over five million pages of primary sources, including global policy and archival content, declassified records, diplomatic cables, treaties, international news, periodicals, news scripts, and documentaries, alongside high</w:t>
      </w:r>
      <w:r w:rsidR="7FDD219D" w:rsidRPr="004F71FC">
        <w:rPr>
          <w:rFonts w:ascii="Cambria Math" w:eastAsia="Avenir Next LT Pro" w:hAnsi="Cambria Math" w:cs="Cambria Math"/>
          <w:sz w:val="20"/>
          <w:szCs w:val="20"/>
        </w:rPr>
        <w:t>‑</w:t>
      </w:r>
      <w:r w:rsidR="7FDD219D" w:rsidRPr="004F71FC">
        <w:rPr>
          <w:rFonts w:eastAsia="Avenir Next LT Pro" w:cs="Avenir Next LT Pro"/>
          <w:sz w:val="20"/>
          <w:szCs w:val="20"/>
        </w:rPr>
        <w:t>quality secondary materials to support rigorous, interdisciplinary research into the political, social, economic, and cultural forces shaping the world.</w:t>
      </w:r>
    </w:p>
    <w:p w14:paraId="09823EB0" w14:textId="77777777" w:rsidR="009F7387" w:rsidRPr="00710E44" w:rsidRDefault="009F7387" w:rsidP="00BF7862">
      <w:pPr>
        <w:pStyle w:val="NoSpacing"/>
        <w:rPr>
          <w:rFonts w:eastAsia="Avenir Next LT Pro" w:cs="Avenir Next LT Pro"/>
          <w:b/>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18"/>
        <w:gridCol w:w="2698"/>
      </w:tblGrid>
      <w:tr w:rsidR="005F0CD9" w14:paraId="6A4D0F27" w14:textId="77777777" w:rsidTr="00526E36">
        <w:tc>
          <w:tcPr>
            <w:tcW w:w="6318" w:type="dxa"/>
          </w:tcPr>
          <w:p w14:paraId="34B3EDB0" w14:textId="77777777" w:rsidR="005F0CD9" w:rsidRPr="004F71FC" w:rsidRDefault="005F0CD9" w:rsidP="005F0CD9">
            <w:pPr>
              <w:pStyle w:val="NoSpacing"/>
              <w:rPr>
                <w:rFonts w:eastAsia="Avenir Next LT Pro" w:cs="Avenir Next LT Pro"/>
                <w:b/>
                <w:sz w:val="20"/>
                <w:szCs w:val="20"/>
                <w:lang w:val="en-US"/>
              </w:rPr>
            </w:pPr>
            <w:r w:rsidRPr="004F71FC">
              <w:rPr>
                <w:rFonts w:eastAsia="Avenir Next LT Pro" w:cs="Avenir Next LT Pro"/>
                <w:b/>
                <w:sz w:val="20"/>
                <w:szCs w:val="20"/>
                <w:lang w:val="en-US"/>
              </w:rPr>
              <w:t>Best for</w:t>
            </w:r>
          </w:p>
          <w:p w14:paraId="2133F2B8" w14:textId="786BB66B" w:rsidR="00B55866" w:rsidRDefault="00A90373" w:rsidP="00710E44">
            <w:pPr>
              <w:pStyle w:val="NoSpacing"/>
              <w:numPr>
                <w:ilvl w:val="0"/>
                <w:numId w:val="47"/>
              </w:numPr>
              <w:rPr>
                <w:rFonts w:eastAsia="Avenir Next LT Pro" w:cs="Avenir Next LT Pro"/>
                <w:sz w:val="20"/>
                <w:szCs w:val="20"/>
                <w:lang w:val="en-US"/>
              </w:rPr>
            </w:pPr>
            <w:r w:rsidRPr="00A90373">
              <w:rPr>
                <w:rFonts w:eastAsia="Avenir Next LT Pro" w:cs="Avenir Next LT Pro"/>
                <w:sz w:val="20"/>
                <w:szCs w:val="20"/>
                <w:lang w:val="en-US"/>
              </w:rPr>
              <w:t>Assignments that synthesize evidence across formats (archival documents, periodicals, news scripts, and documentary footage) to compare narratives over time</w:t>
            </w:r>
          </w:p>
          <w:p w14:paraId="3CDD951D" w14:textId="77777777" w:rsidR="00A90373" w:rsidRPr="00A90373" w:rsidRDefault="00A90373" w:rsidP="00710E44">
            <w:pPr>
              <w:pStyle w:val="NoSpacing"/>
              <w:numPr>
                <w:ilvl w:val="0"/>
                <w:numId w:val="47"/>
              </w:numPr>
              <w:rPr>
                <w:rFonts w:eastAsia="Avenir Next LT Pro" w:cs="Avenir Next LT Pro"/>
                <w:sz w:val="20"/>
                <w:szCs w:val="20"/>
                <w:lang w:val="en-US"/>
              </w:rPr>
            </w:pPr>
            <w:r w:rsidRPr="00A90373">
              <w:rPr>
                <w:rFonts w:eastAsia="Avenir Next LT Pro" w:cs="Avenir Next LT Pro"/>
                <w:sz w:val="20"/>
                <w:szCs w:val="20"/>
                <w:lang w:val="en-US"/>
              </w:rPr>
              <w:t>Teaching students to evaluate perspective and credibility using declassified records, diplomatic cables, treaties, and news sources</w:t>
            </w:r>
          </w:p>
          <w:p w14:paraId="4C27A581" w14:textId="75331BC6" w:rsidR="005F0CD9" w:rsidRPr="00A90373" w:rsidRDefault="00A90373" w:rsidP="00710E44">
            <w:pPr>
              <w:pStyle w:val="NoSpacing"/>
              <w:numPr>
                <w:ilvl w:val="0"/>
                <w:numId w:val="47"/>
              </w:numPr>
              <w:rPr>
                <w:rFonts w:eastAsia="Avenir Next LT Pro" w:cs="Avenir Next LT Pro"/>
                <w:sz w:val="20"/>
                <w:szCs w:val="20"/>
                <w:lang w:val="en-US"/>
              </w:rPr>
            </w:pPr>
            <w:r>
              <w:rPr>
                <w:rFonts w:eastAsia="Avenir Next LT Pro" w:cs="Avenir Next LT Pro"/>
                <w:sz w:val="20"/>
                <w:szCs w:val="20"/>
                <w:lang w:val="en-US"/>
              </w:rPr>
              <w:t>R</w:t>
            </w:r>
            <w:r w:rsidRPr="00A90373">
              <w:rPr>
                <w:rFonts w:eastAsia="Avenir Next LT Pro" w:cs="Avenir Next LT Pro"/>
                <w:sz w:val="20"/>
                <w:szCs w:val="20"/>
                <w:lang w:val="en-US"/>
              </w:rPr>
              <w:t>esearch on global policy, diplomacy, security, migration, peacebuilding, and social movements</w:t>
            </w:r>
            <w:r>
              <w:rPr>
                <w:rFonts w:eastAsia="Avenir Next LT Pro" w:cs="Avenir Next LT Pro"/>
                <w:sz w:val="20"/>
                <w:szCs w:val="20"/>
                <w:lang w:val="en-US"/>
              </w:rPr>
              <w:t xml:space="preserve"> using primary sources</w:t>
            </w:r>
          </w:p>
        </w:tc>
        <w:tc>
          <w:tcPr>
            <w:tcW w:w="2698" w:type="dxa"/>
          </w:tcPr>
          <w:p w14:paraId="35F6C4E5" w14:textId="77777777" w:rsidR="005F0CD9" w:rsidRPr="004F71FC" w:rsidRDefault="005F0CD9" w:rsidP="005F0CD9">
            <w:pPr>
              <w:pStyle w:val="NoSpacing"/>
              <w:rPr>
                <w:b/>
                <w:bCs/>
                <w:sz w:val="20"/>
                <w:szCs w:val="20"/>
                <w:lang w:val="en-US"/>
              </w:rPr>
            </w:pPr>
            <w:r w:rsidRPr="004F71FC">
              <w:rPr>
                <w:b/>
                <w:bCs/>
                <w:sz w:val="20"/>
                <w:szCs w:val="20"/>
                <w:lang w:val="en-US"/>
              </w:rPr>
              <w:t>Ideal for courses</w:t>
            </w:r>
          </w:p>
          <w:p w14:paraId="56EC659F" w14:textId="77777777" w:rsidR="005F0CD9" w:rsidRPr="004F71FC" w:rsidRDefault="005F0CD9" w:rsidP="00710E44">
            <w:pPr>
              <w:pStyle w:val="NoSpacing"/>
              <w:numPr>
                <w:ilvl w:val="0"/>
                <w:numId w:val="46"/>
              </w:numPr>
              <w:rPr>
                <w:sz w:val="20"/>
                <w:szCs w:val="20"/>
                <w:lang w:val="en-US"/>
              </w:rPr>
            </w:pPr>
            <w:r w:rsidRPr="004F71FC">
              <w:rPr>
                <w:sz w:val="20"/>
                <w:szCs w:val="20"/>
                <w:lang w:val="en-US"/>
              </w:rPr>
              <w:t>International relations and policy making</w:t>
            </w:r>
          </w:p>
          <w:p w14:paraId="078A44C4" w14:textId="77777777" w:rsidR="005F0CD9" w:rsidRDefault="005F0CD9" w:rsidP="00710E44">
            <w:pPr>
              <w:pStyle w:val="NoSpacing"/>
              <w:numPr>
                <w:ilvl w:val="0"/>
                <w:numId w:val="46"/>
              </w:numPr>
              <w:rPr>
                <w:sz w:val="20"/>
                <w:szCs w:val="20"/>
                <w:lang w:val="en-US"/>
              </w:rPr>
            </w:pPr>
            <w:r w:rsidRPr="004F71FC">
              <w:rPr>
                <w:sz w:val="20"/>
                <w:szCs w:val="20"/>
                <w:lang w:val="en-US"/>
              </w:rPr>
              <w:t>Global studies and comparative politics</w:t>
            </w:r>
          </w:p>
          <w:p w14:paraId="2805319D" w14:textId="13964964" w:rsidR="005F0CD9" w:rsidRPr="005F0CD9" w:rsidRDefault="005F0CD9" w:rsidP="00710E44">
            <w:pPr>
              <w:pStyle w:val="NoSpacing"/>
              <w:numPr>
                <w:ilvl w:val="0"/>
                <w:numId w:val="46"/>
              </w:numPr>
              <w:rPr>
                <w:sz w:val="20"/>
                <w:szCs w:val="20"/>
                <w:lang w:val="en-US"/>
              </w:rPr>
            </w:pPr>
            <w:r w:rsidRPr="005F0CD9">
              <w:rPr>
                <w:sz w:val="20"/>
                <w:szCs w:val="20"/>
                <w:lang w:val="en-US"/>
              </w:rPr>
              <w:t>Human rights, migration, peace studies, and environmental policy</w:t>
            </w:r>
          </w:p>
        </w:tc>
      </w:tr>
    </w:tbl>
    <w:p w14:paraId="3808DB4D" w14:textId="77777777" w:rsidR="005F0CD9" w:rsidRPr="00710E44" w:rsidRDefault="005F0CD9" w:rsidP="00BF7862">
      <w:pPr>
        <w:pStyle w:val="NoSpacing"/>
        <w:rPr>
          <w:rFonts w:eastAsia="Avenir Next LT Pro" w:cs="Avenir Next LT Pro"/>
          <w:b/>
          <w:sz w:val="10"/>
          <w:szCs w:val="10"/>
          <w:lang w:val="en-US"/>
        </w:rPr>
      </w:pPr>
    </w:p>
    <w:p w14:paraId="320DF638" w14:textId="212C3563" w:rsidR="00BF7862" w:rsidRPr="004F71FC" w:rsidRDefault="00BF7862" w:rsidP="00BF7862">
      <w:pPr>
        <w:pStyle w:val="NoSpacing"/>
        <w:rPr>
          <w:b/>
          <w:bCs/>
          <w:sz w:val="20"/>
          <w:szCs w:val="20"/>
          <w:lang w:val="en-US"/>
        </w:rPr>
      </w:pPr>
      <w:r w:rsidRPr="004F71FC">
        <w:rPr>
          <w:b/>
          <w:bCs/>
          <w:sz w:val="20"/>
          <w:szCs w:val="20"/>
          <w:lang w:val="en-US"/>
        </w:rPr>
        <w:t>Teaching idea</w:t>
      </w:r>
    </w:p>
    <w:p w14:paraId="5398E1B0" w14:textId="29CE47D5" w:rsidR="3B187608" w:rsidRPr="004F71FC" w:rsidRDefault="3B187608" w:rsidP="2B21349B">
      <w:pPr>
        <w:pStyle w:val="NoSpacing"/>
        <w:rPr>
          <w:sz w:val="20"/>
          <w:szCs w:val="20"/>
          <w:lang w:val="en-US"/>
        </w:rPr>
      </w:pPr>
      <w:r w:rsidRPr="004F71FC">
        <w:rPr>
          <w:sz w:val="20"/>
          <w:szCs w:val="20"/>
          <w:lang w:val="en-US"/>
        </w:rPr>
        <w:t xml:space="preserve">Ask students to create a concise briefing memo drawing on archival materials, government documents, and multimedia sources. The task is to analyse and compare how official narratives differ from public or media perspectives, demonstrating how evidence shapes policy interpretation and debate.  </w:t>
      </w:r>
    </w:p>
    <w:p w14:paraId="09079655" w14:textId="77777777" w:rsidR="00C32746" w:rsidRPr="00710E44" w:rsidRDefault="00C32746" w:rsidP="00F63654">
      <w:pPr>
        <w:pStyle w:val="NoSpacing"/>
        <w:rPr>
          <w:b/>
          <w:bCs/>
          <w:sz w:val="10"/>
          <w:szCs w:val="10"/>
          <w:lang w:val="en-US"/>
        </w:rPr>
      </w:pPr>
    </w:p>
    <w:p w14:paraId="6948CB70" w14:textId="77777777" w:rsidR="00590B50" w:rsidRPr="004F71FC" w:rsidRDefault="00590B50" w:rsidP="00590B50">
      <w:pPr>
        <w:pStyle w:val="NoSpacing"/>
        <w:rPr>
          <w:sz w:val="20"/>
          <w:szCs w:val="20"/>
          <w:lang w:val="en-US"/>
        </w:rPr>
      </w:pPr>
      <w:r w:rsidRPr="004F71FC">
        <w:rPr>
          <w:b/>
          <w:bCs/>
          <w:sz w:val="20"/>
          <w:szCs w:val="20"/>
        </w:rPr>
        <w:t>Key partners include</w:t>
      </w:r>
    </w:p>
    <w:p w14:paraId="011E0BE1" w14:textId="77777777" w:rsidR="003320B5" w:rsidRDefault="003320B5" w:rsidP="005C2568">
      <w:pPr>
        <w:pStyle w:val="NoSpacing"/>
        <w:ind w:left="720"/>
        <w:rPr>
          <w:sz w:val="20"/>
          <w:szCs w:val="20"/>
          <w:lang w:val="en-US"/>
        </w:rPr>
        <w:sectPr w:rsidR="003320B5" w:rsidSect="0014719E">
          <w:type w:val="continuous"/>
          <w:pgSz w:w="11906" w:h="16838"/>
          <w:pgMar w:top="1440" w:right="1440" w:bottom="1440" w:left="1440" w:header="708" w:footer="708" w:gutter="0"/>
          <w:cols w:space="708"/>
          <w:docGrid w:linePitch="360"/>
        </w:sectPr>
      </w:pPr>
    </w:p>
    <w:p w14:paraId="07E5EFA7" w14:textId="77777777" w:rsidR="00402047" w:rsidRPr="004F71FC" w:rsidRDefault="00402047" w:rsidP="003320B5">
      <w:pPr>
        <w:pStyle w:val="NoSpacing"/>
        <w:rPr>
          <w:sz w:val="20"/>
          <w:szCs w:val="20"/>
          <w:lang w:val="en-US"/>
        </w:rPr>
      </w:pPr>
      <w:r w:rsidRPr="004F71FC">
        <w:rPr>
          <w:sz w:val="20"/>
          <w:szCs w:val="20"/>
          <w:lang w:val="en-US"/>
        </w:rPr>
        <w:t>BBC News Archive</w:t>
      </w:r>
    </w:p>
    <w:p w14:paraId="1B2794F0" w14:textId="77777777" w:rsidR="00402047" w:rsidRPr="004F71FC" w:rsidRDefault="00402047" w:rsidP="003320B5">
      <w:pPr>
        <w:pStyle w:val="NoSpacing"/>
        <w:rPr>
          <w:sz w:val="20"/>
          <w:szCs w:val="20"/>
          <w:lang w:val="en-US"/>
        </w:rPr>
      </w:pPr>
      <w:r w:rsidRPr="004F71FC">
        <w:rPr>
          <w:sz w:val="20"/>
          <w:szCs w:val="20"/>
          <w:lang w:val="en-US"/>
        </w:rPr>
        <w:t>Foreign and Commonwealth Office (UK)</w:t>
      </w:r>
    </w:p>
    <w:p w14:paraId="588988AA" w14:textId="77777777" w:rsidR="00402047" w:rsidRPr="004F71FC" w:rsidRDefault="00402047" w:rsidP="003320B5">
      <w:pPr>
        <w:pStyle w:val="NoSpacing"/>
        <w:rPr>
          <w:sz w:val="20"/>
          <w:szCs w:val="20"/>
          <w:lang w:val="en-US"/>
        </w:rPr>
      </w:pPr>
      <w:r w:rsidRPr="004F71FC">
        <w:rPr>
          <w:sz w:val="20"/>
          <w:szCs w:val="20"/>
          <w:lang w:val="en-US"/>
        </w:rPr>
        <w:t>Humanity and Inclusion International</w:t>
      </w:r>
    </w:p>
    <w:p w14:paraId="2F4CB48E" w14:textId="77777777" w:rsidR="00402047" w:rsidRPr="004F71FC" w:rsidRDefault="00402047" w:rsidP="003320B5">
      <w:pPr>
        <w:pStyle w:val="NoSpacing"/>
        <w:rPr>
          <w:sz w:val="20"/>
          <w:szCs w:val="20"/>
          <w:lang w:val="en-US"/>
        </w:rPr>
      </w:pPr>
      <w:r w:rsidRPr="004F71FC">
        <w:rPr>
          <w:sz w:val="20"/>
          <w:szCs w:val="20"/>
          <w:lang w:val="en-US"/>
        </w:rPr>
        <w:t>Institute for the Study of Diplomacy at Georgetown University (USA)</w:t>
      </w:r>
    </w:p>
    <w:p w14:paraId="2CB77A69" w14:textId="77777777" w:rsidR="00402047" w:rsidRPr="004F71FC" w:rsidRDefault="00402047" w:rsidP="003320B5">
      <w:pPr>
        <w:pStyle w:val="NoSpacing"/>
        <w:rPr>
          <w:sz w:val="20"/>
          <w:szCs w:val="20"/>
          <w:lang w:val="en-US"/>
        </w:rPr>
      </w:pPr>
      <w:r w:rsidRPr="004F71FC">
        <w:rPr>
          <w:sz w:val="20"/>
          <w:szCs w:val="20"/>
          <w:lang w:val="en-US"/>
        </w:rPr>
        <w:t xml:space="preserve">International Work Group for Indigenous Affairs </w:t>
      </w:r>
    </w:p>
    <w:p w14:paraId="15DFEB49" w14:textId="77777777" w:rsidR="00402047" w:rsidRPr="004F71FC" w:rsidRDefault="00402047" w:rsidP="003320B5">
      <w:pPr>
        <w:pStyle w:val="NoSpacing"/>
        <w:rPr>
          <w:sz w:val="20"/>
          <w:szCs w:val="20"/>
          <w:lang w:val="en-US"/>
        </w:rPr>
      </w:pPr>
      <w:r w:rsidRPr="004F71FC">
        <w:rPr>
          <w:sz w:val="20"/>
          <w:szCs w:val="20"/>
          <w:lang w:val="en-US"/>
        </w:rPr>
        <w:t>National Security Archive (USA)</w:t>
      </w:r>
    </w:p>
    <w:p w14:paraId="4A51FA87" w14:textId="77777777" w:rsidR="00402047" w:rsidRPr="004F71FC" w:rsidRDefault="00402047" w:rsidP="003320B5">
      <w:pPr>
        <w:pStyle w:val="NoSpacing"/>
        <w:rPr>
          <w:sz w:val="20"/>
          <w:szCs w:val="20"/>
          <w:lang w:val="en-US"/>
        </w:rPr>
      </w:pPr>
      <w:r w:rsidRPr="004F71FC">
        <w:rPr>
          <w:sz w:val="20"/>
          <w:szCs w:val="20"/>
          <w:lang w:val="en-US"/>
        </w:rPr>
        <w:t>Senate House (University of London)</w:t>
      </w:r>
    </w:p>
    <w:p w14:paraId="4604F0EC" w14:textId="77777777" w:rsidR="00402047" w:rsidRPr="004F71FC" w:rsidRDefault="00402047" w:rsidP="003320B5">
      <w:pPr>
        <w:pStyle w:val="NoSpacing"/>
        <w:rPr>
          <w:sz w:val="20"/>
          <w:szCs w:val="20"/>
          <w:lang w:val="en-US"/>
        </w:rPr>
      </w:pPr>
      <w:r w:rsidRPr="004F71FC">
        <w:rPr>
          <w:sz w:val="20"/>
          <w:szCs w:val="20"/>
          <w:lang w:val="en-US"/>
        </w:rPr>
        <w:t>State Library of Queensland</w:t>
      </w:r>
    </w:p>
    <w:p w14:paraId="78BA7886" w14:textId="77777777" w:rsidR="003320B5" w:rsidRDefault="003320B5" w:rsidP="00F63654">
      <w:pPr>
        <w:pStyle w:val="NoSpacing"/>
        <w:rPr>
          <w:b/>
          <w:bCs/>
          <w:sz w:val="10"/>
          <w:szCs w:val="10"/>
          <w:lang w:val="en-US"/>
        </w:rPr>
        <w:sectPr w:rsidR="003320B5" w:rsidSect="003320B5">
          <w:type w:val="continuous"/>
          <w:pgSz w:w="11906" w:h="16838"/>
          <w:pgMar w:top="1440" w:right="1440" w:bottom="1440" w:left="1440" w:header="708" w:footer="708" w:gutter="0"/>
          <w:cols w:num="2" w:space="708"/>
          <w:docGrid w:linePitch="360"/>
        </w:sectPr>
      </w:pPr>
    </w:p>
    <w:p w14:paraId="4401A32C" w14:textId="77777777" w:rsidR="00C32746" w:rsidRPr="00710E44" w:rsidRDefault="00C32746" w:rsidP="00F63654">
      <w:pPr>
        <w:pStyle w:val="NoSpacing"/>
        <w:rPr>
          <w:b/>
          <w:bCs/>
          <w:sz w:val="10"/>
          <w:szCs w:val="10"/>
          <w:lang w:val="en-US"/>
        </w:rPr>
      </w:pPr>
    </w:p>
    <w:p w14:paraId="0344DFF5" w14:textId="04B81A16" w:rsidR="00444E90" w:rsidRPr="004F71FC" w:rsidRDefault="009D4D58" w:rsidP="00F63654">
      <w:pPr>
        <w:pStyle w:val="NoSpacing"/>
        <w:rPr>
          <w:sz w:val="20"/>
          <w:szCs w:val="20"/>
          <w:lang w:val="en-US"/>
        </w:rPr>
      </w:pPr>
      <w:r w:rsidRPr="004F71FC">
        <w:rPr>
          <w:b/>
          <w:bCs/>
          <w:sz w:val="20"/>
          <w:szCs w:val="20"/>
          <w:lang w:val="en-US"/>
        </w:rPr>
        <w:t>Content highlights</w:t>
      </w:r>
    </w:p>
    <w:p w14:paraId="343A521C" w14:textId="686EF1F3" w:rsidR="00444E90" w:rsidRPr="004F71FC" w:rsidRDefault="00444E90" w:rsidP="00314C47">
      <w:pPr>
        <w:pStyle w:val="NoSpacing"/>
        <w:numPr>
          <w:ilvl w:val="0"/>
          <w:numId w:val="10"/>
        </w:numPr>
        <w:rPr>
          <w:sz w:val="20"/>
          <w:szCs w:val="20"/>
          <w:lang w:val="en-US"/>
        </w:rPr>
      </w:pPr>
      <w:hyperlink r:id="rId49" w:history="1">
        <w:r w:rsidRPr="004F71FC">
          <w:rPr>
            <w:rStyle w:val="Hyperlink"/>
            <w:sz w:val="20"/>
            <w:szCs w:val="20"/>
            <w:lang w:val="en-US"/>
          </w:rPr>
          <w:t>Cultural Survival Quarterly</w:t>
        </w:r>
      </w:hyperlink>
    </w:p>
    <w:p w14:paraId="40B2D3F9" w14:textId="551E06C0" w:rsidR="00F63654" w:rsidRPr="004F71FC" w:rsidRDefault="00F249CF" w:rsidP="00314C47">
      <w:pPr>
        <w:pStyle w:val="NoSpacing"/>
        <w:numPr>
          <w:ilvl w:val="0"/>
          <w:numId w:val="10"/>
        </w:numPr>
        <w:rPr>
          <w:sz w:val="20"/>
          <w:szCs w:val="20"/>
          <w:lang w:val="en-US"/>
        </w:rPr>
      </w:pPr>
      <w:hyperlink r:id="rId50" w:history="1">
        <w:r w:rsidRPr="004F71FC">
          <w:rPr>
            <w:rStyle w:val="Hyperlink"/>
            <w:sz w:val="20"/>
            <w:szCs w:val="20"/>
            <w:lang w:val="en-US"/>
          </w:rPr>
          <w:t>DNSA</w:t>
        </w:r>
        <w:r w:rsidR="00363725" w:rsidRPr="004F71FC">
          <w:rPr>
            <w:rStyle w:val="Hyperlink"/>
            <w:sz w:val="20"/>
            <w:szCs w:val="20"/>
            <w:lang w:val="en-US"/>
          </w:rPr>
          <w:t xml:space="preserve"> 64</w:t>
        </w:r>
        <w:r w:rsidRPr="004F71FC">
          <w:rPr>
            <w:rStyle w:val="Hyperlink"/>
            <w:sz w:val="20"/>
            <w:szCs w:val="20"/>
            <w:lang w:val="en-US"/>
          </w:rPr>
          <w:t xml:space="preserve">: </w:t>
        </w:r>
        <w:r w:rsidRPr="004F71FC">
          <w:rPr>
            <w:rStyle w:val="Hyperlink"/>
            <w:sz w:val="20"/>
            <w:szCs w:val="20"/>
          </w:rPr>
          <w:t xml:space="preserve">The CIA and the </w:t>
        </w:r>
        <w:proofErr w:type="spellStart"/>
        <w:r w:rsidRPr="004F71FC">
          <w:rPr>
            <w:rStyle w:val="Hyperlink"/>
            <w:sz w:val="20"/>
            <w:szCs w:val="20"/>
          </w:rPr>
          <w:t>Behavioral</w:t>
        </w:r>
        <w:proofErr w:type="spellEnd"/>
        <w:r w:rsidRPr="004F71FC">
          <w:rPr>
            <w:rStyle w:val="Hyperlink"/>
            <w:sz w:val="20"/>
            <w:szCs w:val="20"/>
          </w:rPr>
          <w:t xml:space="preserve"> Sciences: Mind Control, Drug Experiments and MKULTRA</w:t>
        </w:r>
      </w:hyperlink>
    </w:p>
    <w:p w14:paraId="73227F2A" w14:textId="77777777" w:rsidR="008467C8" w:rsidRPr="00710E44" w:rsidRDefault="008467C8" w:rsidP="008467C8">
      <w:pPr>
        <w:pStyle w:val="NoSpacing"/>
        <w:rPr>
          <w:sz w:val="10"/>
          <w:szCs w:val="10"/>
          <w:lang w:val="en-US"/>
        </w:rPr>
      </w:pPr>
    </w:p>
    <w:p w14:paraId="4FEB80ED" w14:textId="33C1A8EF" w:rsidR="005A6C00" w:rsidRPr="004F71FC" w:rsidRDefault="005A6C00" w:rsidP="005A6C00">
      <w:pPr>
        <w:pStyle w:val="NoSpacing"/>
        <w:rPr>
          <w:sz w:val="20"/>
          <w:szCs w:val="20"/>
          <w:lang w:val="en-US"/>
        </w:rPr>
      </w:pPr>
      <w:r w:rsidRPr="004F71FC">
        <w:rPr>
          <w:b/>
          <w:bCs/>
          <w:sz w:val="20"/>
          <w:szCs w:val="20"/>
          <w:lang w:val="en-US"/>
        </w:rPr>
        <w:t>Explore</w:t>
      </w:r>
      <w:r w:rsidR="000B5694" w:rsidRPr="004F71FC">
        <w:rPr>
          <w:b/>
          <w:bCs/>
          <w:sz w:val="20"/>
          <w:szCs w:val="20"/>
          <w:lang w:val="en-US"/>
        </w:rPr>
        <w:t xml:space="preserve"> Global Studies &amp; International Relations</w:t>
      </w:r>
      <w:r w:rsidRPr="004F71FC">
        <w:rPr>
          <w:sz w:val="20"/>
          <w:szCs w:val="20"/>
          <w:lang w:val="en-US"/>
        </w:rPr>
        <w:t xml:space="preserve"> pages</w:t>
      </w:r>
      <w:r w:rsidR="00994AD7" w:rsidRPr="004F71FC">
        <w:rPr>
          <w:sz w:val="20"/>
          <w:szCs w:val="20"/>
          <w:lang w:val="en-US"/>
        </w:rPr>
        <w:t xml:space="preserve"> on the Alexander Street platform</w:t>
      </w:r>
      <w:r w:rsidRPr="004F71FC">
        <w:rPr>
          <w:sz w:val="20"/>
          <w:szCs w:val="20"/>
          <w:lang w:val="en-US"/>
        </w:rPr>
        <w:t xml:space="preserve"> that bring together curated content on notable figures and organizations such as:</w:t>
      </w:r>
    </w:p>
    <w:p w14:paraId="5C4EB952" w14:textId="66F48967" w:rsidR="00402047" w:rsidRPr="004F71FC" w:rsidRDefault="00402047" w:rsidP="00314C47">
      <w:pPr>
        <w:pStyle w:val="NoSpacing"/>
        <w:numPr>
          <w:ilvl w:val="0"/>
          <w:numId w:val="11"/>
        </w:numPr>
        <w:rPr>
          <w:sz w:val="20"/>
          <w:szCs w:val="20"/>
          <w:lang w:val="en-US"/>
        </w:rPr>
      </w:pPr>
      <w:hyperlink r:id="rId51" w:history="1">
        <w:r w:rsidRPr="004F71FC">
          <w:rPr>
            <w:rStyle w:val="Hyperlink"/>
            <w:sz w:val="20"/>
            <w:szCs w:val="20"/>
            <w:lang w:val="en-US"/>
          </w:rPr>
          <w:t>Food Systems</w:t>
        </w:r>
      </w:hyperlink>
    </w:p>
    <w:p w14:paraId="53286152" w14:textId="77777777" w:rsidR="00402047" w:rsidRPr="004F71FC" w:rsidRDefault="00402047" w:rsidP="00314C47">
      <w:pPr>
        <w:pStyle w:val="NoSpacing"/>
        <w:numPr>
          <w:ilvl w:val="0"/>
          <w:numId w:val="11"/>
        </w:numPr>
        <w:rPr>
          <w:sz w:val="20"/>
          <w:szCs w:val="20"/>
          <w:lang w:val="en-US"/>
        </w:rPr>
      </w:pPr>
      <w:hyperlink r:id="rId52" w:history="1">
        <w:r w:rsidRPr="004F71FC">
          <w:rPr>
            <w:rStyle w:val="Hyperlink"/>
            <w:sz w:val="20"/>
            <w:szCs w:val="20"/>
            <w:lang w:val="en-US"/>
          </w:rPr>
          <w:t>Handicap International/ Humanity &amp; Inclusion</w:t>
        </w:r>
      </w:hyperlink>
    </w:p>
    <w:p w14:paraId="4F2A5B28" w14:textId="77777777" w:rsidR="00402047" w:rsidRPr="004F71FC" w:rsidRDefault="00402047" w:rsidP="00314C47">
      <w:pPr>
        <w:pStyle w:val="NoSpacing"/>
        <w:numPr>
          <w:ilvl w:val="0"/>
          <w:numId w:val="11"/>
        </w:numPr>
        <w:rPr>
          <w:sz w:val="20"/>
          <w:szCs w:val="20"/>
          <w:lang w:val="en-US"/>
        </w:rPr>
      </w:pPr>
      <w:hyperlink r:id="rId53" w:history="1">
        <w:r w:rsidRPr="004F71FC">
          <w:rPr>
            <w:rStyle w:val="Hyperlink"/>
            <w:sz w:val="20"/>
            <w:szCs w:val="20"/>
            <w:lang w:val="en-US"/>
          </w:rPr>
          <w:t>Peacebuilding</w:t>
        </w:r>
      </w:hyperlink>
    </w:p>
    <w:p w14:paraId="26F7FB9A" w14:textId="77777777" w:rsidR="00402047" w:rsidRPr="004F71FC" w:rsidRDefault="00402047" w:rsidP="00314C47">
      <w:pPr>
        <w:pStyle w:val="NoSpacing"/>
        <w:numPr>
          <w:ilvl w:val="0"/>
          <w:numId w:val="11"/>
        </w:numPr>
        <w:rPr>
          <w:sz w:val="20"/>
          <w:szCs w:val="20"/>
          <w:lang w:val="en-US"/>
        </w:rPr>
      </w:pPr>
      <w:hyperlink r:id="rId54" w:history="1">
        <w:r w:rsidRPr="004F71FC">
          <w:rPr>
            <w:rStyle w:val="Hyperlink"/>
            <w:sz w:val="20"/>
            <w:szCs w:val="20"/>
            <w:lang w:val="en-US"/>
          </w:rPr>
          <w:t>Soviet Union and International Relations</w:t>
        </w:r>
      </w:hyperlink>
    </w:p>
    <w:p w14:paraId="15CA83F9" w14:textId="77777777" w:rsidR="008467C8" w:rsidRPr="00710E44" w:rsidRDefault="008467C8" w:rsidP="00F63654">
      <w:pPr>
        <w:pStyle w:val="NoSpacing"/>
        <w:rPr>
          <w:sz w:val="10"/>
          <w:szCs w:val="10"/>
          <w:lang w:val="en-US"/>
        </w:rPr>
      </w:pPr>
    </w:p>
    <w:p w14:paraId="725BBCD2" w14:textId="77777777" w:rsidR="00D706DA" w:rsidRPr="004F71FC" w:rsidRDefault="00D706DA" w:rsidP="00D706DA">
      <w:pPr>
        <w:pStyle w:val="NoSpacing"/>
        <w:rPr>
          <w:b/>
          <w:bCs/>
          <w:sz w:val="20"/>
          <w:szCs w:val="20"/>
          <w:lang w:val="en-US"/>
        </w:rPr>
      </w:pPr>
      <w:r w:rsidRPr="004F71FC">
        <w:rPr>
          <w:b/>
          <w:bCs/>
          <w:sz w:val="20"/>
          <w:szCs w:val="20"/>
          <w:lang w:val="en-US"/>
        </w:rPr>
        <w:t>Access &amp; product information</w:t>
      </w:r>
    </w:p>
    <w:p w14:paraId="4BA1186A" w14:textId="005DD571" w:rsidR="001A7369" w:rsidRPr="004F71FC" w:rsidRDefault="001A7369" w:rsidP="00314C47">
      <w:pPr>
        <w:pStyle w:val="ListParagraph"/>
        <w:numPr>
          <w:ilvl w:val="0"/>
          <w:numId w:val="26"/>
        </w:numPr>
        <w:spacing w:after="0" w:line="257" w:lineRule="auto"/>
        <w:rPr>
          <w:rFonts w:eastAsia="Avenir Next LT Pro" w:cs="Avenir Next LT Pro"/>
          <w:sz w:val="20"/>
          <w:szCs w:val="20"/>
        </w:rPr>
      </w:pPr>
      <w:r w:rsidRPr="004F71FC">
        <w:rPr>
          <w:rFonts w:eastAsia="Avenir Next LT Pro" w:cs="Avenir Next LT Pro"/>
          <w:b/>
          <w:bCs/>
          <w:sz w:val="20"/>
          <w:szCs w:val="20"/>
        </w:rPr>
        <w:t>Product Access URL:</w:t>
      </w:r>
      <w:r w:rsidRPr="004F71FC">
        <w:rPr>
          <w:rFonts w:eastAsia="Avenir Next LT Pro" w:cs="Avenir Next LT Pro"/>
          <w:sz w:val="20"/>
          <w:szCs w:val="20"/>
        </w:rPr>
        <w:t xml:space="preserve"> </w:t>
      </w:r>
      <w:hyperlink r:id="rId55" w:history="1">
        <w:r w:rsidR="002836C3" w:rsidRPr="004F71FC">
          <w:rPr>
            <w:rStyle w:val="Hyperlink"/>
            <w:rFonts w:eastAsia="Avenir Next LT Pro" w:cs="Avenir Next LT Pro"/>
            <w:sz w:val="20"/>
            <w:szCs w:val="20"/>
          </w:rPr>
          <w:t>https://www.proquest.com/pq1globalstudies</w:t>
        </w:r>
      </w:hyperlink>
    </w:p>
    <w:p w14:paraId="221CAD26" w14:textId="13618F72" w:rsidR="00883A5C" w:rsidRPr="004F71FC" w:rsidRDefault="001A7369" w:rsidP="00314C47">
      <w:pPr>
        <w:pStyle w:val="ListParagraph"/>
        <w:numPr>
          <w:ilvl w:val="0"/>
          <w:numId w:val="26"/>
        </w:numPr>
        <w:spacing w:after="0" w:line="257" w:lineRule="auto"/>
        <w:rPr>
          <w:rFonts w:eastAsia="Avenir Next LT Pro" w:cs="Avenir Next LT Pro"/>
          <w:sz w:val="20"/>
          <w:szCs w:val="20"/>
        </w:rPr>
      </w:pPr>
      <w:r w:rsidRPr="004F71FC">
        <w:rPr>
          <w:rFonts w:eastAsia="Avenir Next LT Pro" w:cs="Avenir Next LT Pro"/>
          <w:b/>
          <w:bCs/>
          <w:sz w:val="20"/>
          <w:szCs w:val="20"/>
        </w:rPr>
        <w:lastRenderedPageBreak/>
        <w:t>Marketing Page:</w:t>
      </w:r>
      <w:r w:rsidRPr="004F71FC">
        <w:rPr>
          <w:rFonts w:eastAsia="Avenir Next LT Pro" w:cs="Avenir Next LT Pro"/>
          <w:sz w:val="20"/>
          <w:szCs w:val="20"/>
        </w:rPr>
        <w:t xml:space="preserve">  </w:t>
      </w:r>
      <w:hyperlink r:id="rId56" w:history="1">
        <w:r w:rsidR="00883A5C" w:rsidRPr="004F71FC">
          <w:rPr>
            <w:rStyle w:val="Hyperlink"/>
            <w:rFonts w:eastAsia="Avenir Next LT Pro" w:cs="Avenir Next LT Pro"/>
            <w:sz w:val="20"/>
            <w:szCs w:val="20"/>
          </w:rPr>
          <w:t>https://about.proquest.com/en/products-services/proquest-one-global-studies-international-relations/</w:t>
        </w:r>
      </w:hyperlink>
    </w:p>
    <w:p w14:paraId="73CB27CA" w14:textId="340ECCB6" w:rsidR="001A7369" w:rsidRPr="004F71FC" w:rsidRDefault="001A7369" w:rsidP="00314C47">
      <w:pPr>
        <w:pStyle w:val="ListParagraph"/>
        <w:numPr>
          <w:ilvl w:val="0"/>
          <w:numId w:val="26"/>
        </w:numPr>
        <w:spacing w:after="0" w:line="257" w:lineRule="auto"/>
        <w:rPr>
          <w:rFonts w:eastAsia="Avenir Next LT Pro" w:cs="Avenir Next LT Pro"/>
          <w:sz w:val="20"/>
          <w:szCs w:val="20"/>
        </w:rPr>
      </w:pPr>
      <w:r w:rsidRPr="004F71FC">
        <w:rPr>
          <w:rFonts w:eastAsia="Avenir Next LT Pro" w:cs="Avenir Next LT Pro"/>
          <w:b/>
          <w:bCs/>
          <w:sz w:val="20"/>
          <w:szCs w:val="20"/>
        </w:rPr>
        <w:t>Brochure:</w:t>
      </w:r>
      <w:r w:rsidRPr="004F71FC">
        <w:rPr>
          <w:rFonts w:eastAsia="Avenir Next LT Pro" w:cs="Avenir Next LT Pro"/>
          <w:sz w:val="20"/>
          <w:szCs w:val="20"/>
        </w:rPr>
        <w:t xml:space="preserve"> </w:t>
      </w:r>
      <w:hyperlink r:id="rId57" w:history="1">
        <w:r w:rsidR="00883A5C" w:rsidRPr="004F71FC">
          <w:rPr>
            <w:rStyle w:val="Hyperlink"/>
            <w:rFonts w:eastAsia="Avenir Next LT Pro" w:cs="Avenir Next LT Pro"/>
            <w:sz w:val="20"/>
            <w:szCs w:val="20"/>
          </w:rPr>
          <w:t>https://pq-static-content.proquest.com/collateral/media2/documents/brochure-pqone-globalstudies-intlrelations.pdf</w:t>
        </w:r>
      </w:hyperlink>
    </w:p>
    <w:p w14:paraId="53C26D4A" w14:textId="2607BA1C" w:rsidR="001A7369" w:rsidRPr="004F71FC" w:rsidRDefault="001A7369" w:rsidP="00314C47">
      <w:pPr>
        <w:pStyle w:val="ListParagraph"/>
        <w:numPr>
          <w:ilvl w:val="0"/>
          <w:numId w:val="26"/>
        </w:numPr>
        <w:spacing w:after="0" w:line="257" w:lineRule="auto"/>
        <w:rPr>
          <w:rFonts w:eastAsia="Avenir Next LT Pro" w:cs="Avenir Next LT Pro"/>
          <w:sz w:val="20"/>
          <w:szCs w:val="20"/>
        </w:rPr>
      </w:pPr>
      <w:proofErr w:type="spellStart"/>
      <w:r w:rsidRPr="004F71FC">
        <w:rPr>
          <w:rFonts w:eastAsia="Avenir Next LT Pro" w:cs="Avenir Next LT Pro"/>
          <w:b/>
          <w:bCs/>
          <w:sz w:val="20"/>
          <w:szCs w:val="20"/>
          <w:lang w:val="en-US"/>
        </w:rPr>
        <w:t>LibGuide</w:t>
      </w:r>
      <w:proofErr w:type="spellEnd"/>
      <w:r w:rsidRPr="004F71FC">
        <w:rPr>
          <w:rFonts w:eastAsia="Avenir Next LT Pro" w:cs="Avenir Next LT Pro"/>
          <w:b/>
          <w:bCs/>
          <w:sz w:val="20"/>
          <w:szCs w:val="20"/>
          <w:lang w:val="en-US"/>
        </w:rPr>
        <w:t xml:space="preserve"> Page: </w:t>
      </w:r>
      <w:hyperlink r:id="rId58" w:history="1">
        <w:r w:rsidR="00787476" w:rsidRPr="004F71FC">
          <w:rPr>
            <w:rStyle w:val="Hyperlink"/>
            <w:rFonts w:eastAsia="Avenir Next LT Pro" w:cs="Avenir Next LT Pro"/>
            <w:sz w:val="20"/>
            <w:szCs w:val="20"/>
            <w:lang w:val="en-US"/>
          </w:rPr>
          <w:t>https://proquest.libguides.com/Globalstudies</w:t>
        </w:r>
      </w:hyperlink>
    </w:p>
    <w:p w14:paraId="4A26FD06" w14:textId="77777777" w:rsidR="000B01AB" w:rsidRPr="00710E44" w:rsidRDefault="000B01AB" w:rsidP="00F63654">
      <w:pPr>
        <w:pStyle w:val="NoSpacing"/>
        <w:rPr>
          <w:sz w:val="10"/>
          <w:szCs w:val="10"/>
          <w:lang w:val="en-US"/>
        </w:rPr>
      </w:pPr>
    </w:p>
    <w:p w14:paraId="2F7FF708" w14:textId="77777777" w:rsidR="006C6A25" w:rsidRPr="004F71FC" w:rsidRDefault="006C6A25" w:rsidP="006C6A25">
      <w:pPr>
        <w:pStyle w:val="NoSpacing"/>
        <w:rPr>
          <w:i/>
          <w:iCs/>
          <w:sz w:val="16"/>
          <w:szCs w:val="16"/>
          <w:lang w:val="en-US"/>
        </w:rPr>
      </w:pPr>
      <w:hyperlink w:anchor="Top" w:history="1">
        <w:r w:rsidRPr="004F71FC">
          <w:rPr>
            <w:rStyle w:val="Hyperlink"/>
            <w:i/>
            <w:iCs/>
            <w:sz w:val="16"/>
            <w:szCs w:val="16"/>
            <w:lang w:val="en-US"/>
          </w:rPr>
          <w:t>-back to top</w:t>
        </w:r>
      </w:hyperlink>
    </w:p>
    <w:p w14:paraId="3D544CC2" w14:textId="77777777" w:rsidR="00F63654" w:rsidRPr="003320B5" w:rsidRDefault="00F63654" w:rsidP="00F63654">
      <w:pPr>
        <w:pStyle w:val="NoSpacing"/>
        <w:rPr>
          <w:sz w:val="10"/>
          <w:szCs w:val="10"/>
          <w:lang w:val="en-US"/>
        </w:rPr>
      </w:pPr>
    </w:p>
    <w:p w14:paraId="66117FB2" w14:textId="77777777" w:rsidR="00F63654" w:rsidRPr="004F71FC" w:rsidRDefault="00E3474B" w:rsidP="00F63654">
      <w:pPr>
        <w:pStyle w:val="NoSpacing"/>
        <w:rPr>
          <w:lang w:val="en-US"/>
        </w:rPr>
      </w:pPr>
      <w:r>
        <w:rPr>
          <w:lang w:val="en-US"/>
        </w:rPr>
        <w:pict w14:anchorId="1DBE5D92">
          <v:rect id="_x0000_i1029" style="width:0;height:1.5pt" o:hralign="center" o:hrstd="t" o:hr="t" fillcolor="#a0a0a0" stroked="f"/>
        </w:pict>
      </w:r>
    </w:p>
    <w:p w14:paraId="11221C74" w14:textId="77777777" w:rsidR="006F0BA4" w:rsidRPr="004F71FC" w:rsidRDefault="006F0BA4" w:rsidP="00F63654">
      <w:pPr>
        <w:pStyle w:val="NoSpacing"/>
        <w:rPr>
          <w:b/>
          <w:bCs/>
          <w:lang w:val="en-US"/>
        </w:rPr>
      </w:pPr>
    </w:p>
    <w:p w14:paraId="3C891717" w14:textId="013397A9" w:rsidR="001701DB" w:rsidRPr="00710E44" w:rsidRDefault="006F0BA4" w:rsidP="00F63654">
      <w:pPr>
        <w:pStyle w:val="NoSpacing"/>
        <w:rPr>
          <w:rFonts w:ascii="Avenir Next LT Pro Demi" w:eastAsia="Times New Roman" w:hAnsi="Avenir Next LT Pro Demi" w:cs="Times New Roman"/>
          <w:bCs/>
          <w:color w:val="000000"/>
          <w:sz w:val="24"/>
          <w:szCs w:val="26"/>
        </w:rPr>
      </w:pPr>
      <w:bookmarkStart w:id="4" w:name="PQ1HIST"/>
      <w:bookmarkEnd w:id="4"/>
      <w:r w:rsidRPr="00710E44">
        <w:rPr>
          <w:rFonts w:ascii="Avenir Next LT Pro Demi" w:eastAsia="Times New Roman" w:hAnsi="Avenir Next LT Pro Demi" w:cs="Times New Roman"/>
          <w:bCs/>
          <w:color w:val="000000"/>
          <w:sz w:val="24"/>
          <w:szCs w:val="26"/>
        </w:rPr>
        <w:t>ProQuest One History</w:t>
      </w:r>
    </w:p>
    <w:p w14:paraId="2E89FB9D" w14:textId="77777777" w:rsidR="00766C47" w:rsidRPr="00710E44" w:rsidRDefault="00766C47" w:rsidP="00F63654">
      <w:pPr>
        <w:pStyle w:val="NoSpacing"/>
        <w:rPr>
          <w:rFonts w:eastAsia="Times New Roman" w:cs="Times New Roman"/>
          <w:bCs/>
          <w:color w:val="000000"/>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685"/>
        <w:gridCol w:w="1890"/>
        <w:gridCol w:w="3441"/>
      </w:tblGrid>
      <w:tr w:rsidR="001701DB" w:rsidRPr="004F71FC" w14:paraId="21AB06A6" w14:textId="77777777" w:rsidTr="004E2DEE">
        <w:tc>
          <w:tcPr>
            <w:tcW w:w="3685" w:type="dxa"/>
          </w:tcPr>
          <w:p w14:paraId="654FD8BC" w14:textId="77777777" w:rsidR="007B2F2C" w:rsidRPr="004F71FC" w:rsidRDefault="007B2F2C" w:rsidP="007B2F2C">
            <w:pPr>
              <w:pStyle w:val="NoSpacing"/>
              <w:rPr>
                <w:b/>
                <w:bCs/>
                <w:sz w:val="20"/>
                <w:szCs w:val="20"/>
                <w:lang w:val="en-US"/>
              </w:rPr>
            </w:pPr>
            <w:r w:rsidRPr="004F71FC">
              <w:rPr>
                <w:b/>
                <w:bCs/>
                <w:sz w:val="20"/>
                <w:szCs w:val="20"/>
                <w:lang w:val="en-US"/>
              </w:rPr>
              <w:t>Email subject lines</w:t>
            </w:r>
          </w:p>
          <w:p w14:paraId="433A9E0E" w14:textId="77777777" w:rsidR="007B2F2C" w:rsidRPr="004F71FC" w:rsidRDefault="007B2F2C" w:rsidP="00710E44">
            <w:pPr>
              <w:pStyle w:val="NoSpacing"/>
              <w:numPr>
                <w:ilvl w:val="0"/>
                <w:numId w:val="45"/>
              </w:numPr>
              <w:rPr>
                <w:sz w:val="20"/>
                <w:szCs w:val="20"/>
                <w:lang w:val="en-US"/>
              </w:rPr>
            </w:pPr>
            <w:r w:rsidRPr="004F71FC">
              <w:rPr>
                <w:sz w:val="20"/>
                <w:szCs w:val="20"/>
                <w:lang w:val="en-US"/>
              </w:rPr>
              <w:t>New primary sources for history courses</w:t>
            </w:r>
          </w:p>
          <w:p w14:paraId="3ACE5F4B" w14:textId="77777777" w:rsidR="007B2F2C" w:rsidRPr="004F71FC" w:rsidRDefault="007B2F2C" w:rsidP="00710E44">
            <w:pPr>
              <w:pStyle w:val="NoSpacing"/>
              <w:numPr>
                <w:ilvl w:val="0"/>
                <w:numId w:val="45"/>
              </w:numPr>
              <w:rPr>
                <w:sz w:val="20"/>
                <w:szCs w:val="20"/>
                <w:lang w:val="en-US"/>
              </w:rPr>
            </w:pPr>
            <w:r w:rsidRPr="004F71FC">
              <w:rPr>
                <w:sz w:val="20"/>
                <w:szCs w:val="20"/>
                <w:lang w:val="en-US"/>
              </w:rPr>
              <w:t>Teach history with original documents</w:t>
            </w:r>
          </w:p>
          <w:p w14:paraId="3BD113F2" w14:textId="5CCDF20F" w:rsidR="001701DB" w:rsidRPr="004F71FC" w:rsidRDefault="007B2F2C" w:rsidP="00710E44">
            <w:pPr>
              <w:pStyle w:val="NoSpacing"/>
              <w:numPr>
                <w:ilvl w:val="0"/>
                <w:numId w:val="45"/>
              </w:numPr>
              <w:rPr>
                <w:sz w:val="20"/>
                <w:szCs w:val="20"/>
                <w:lang w:val="en-US"/>
              </w:rPr>
            </w:pPr>
            <w:r w:rsidRPr="004F71FC">
              <w:rPr>
                <w:sz w:val="20"/>
                <w:szCs w:val="20"/>
                <w:lang w:val="en-US"/>
              </w:rPr>
              <w:t>Research from 1450 to today</w:t>
            </w:r>
          </w:p>
        </w:tc>
        <w:tc>
          <w:tcPr>
            <w:tcW w:w="1890" w:type="dxa"/>
          </w:tcPr>
          <w:p w14:paraId="5EF6EDF9" w14:textId="29E01446" w:rsidR="001701DB" w:rsidRPr="004F71FC" w:rsidRDefault="007B2F2C" w:rsidP="00546ED6">
            <w:pPr>
              <w:pStyle w:val="NoSpacing"/>
              <w:rPr>
                <w:sz w:val="20"/>
                <w:szCs w:val="20"/>
                <w:lang w:val="en-US"/>
              </w:rPr>
            </w:pPr>
            <w:r w:rsidRPr="004F71FC">
              <w:rPr>
                <w:b/>
                <w:bCs/>
                <w:sz w:val="20"/>
                <w:szCs w:val="20"/>
                <w:lang w:val="en-US"/>
              </w:rPr>
              <w:t>Social tags</w:t>
            </w:r>
            <w:r w:rsidRPr="004F71FC">
              <w:rPr>
                <w:sz w:val="20"/>
                <w:szCs w:val="20"/>
                <w:lang w:val="en-US"/>
              </w:rPr>
              <w:br/>
              <w:t>#HistoryResearch</w:t>
            </w:r>
            <w:r w:rsidRPr="004F71FC">
              <w:rPr>
                <w:sz w:val="20"/>
                <w:szCs w:val="20"/>
                <w:lang w:val="en-US"/>
              </w:rPr>
              <w:br/>
              <w:t>#PrimaryHistory</w:t>
            </w:r>
          </w:p>
        </w:tc>
        <w:tc>
          <w:tcPr>
            <w:tcW w:w="3441" w:type="dxa"/>
          </w:tcPr>
          <w:p w14:paraId="040675AC" w14:textId="77777777" w:rsidR="007B2F2C" w:rsidRPr="004F71FC" w:rsidRDefault="007B2F2C" w:rsidP="007B2F2C">
            <w:pPr>
              <w:pStyle w:val="NoSpacing"/>
              <w:rPr>
                <w:b/>
                <w:bCs/>
                <w:sz w:val="20"/>
                <w:szCs w:val="20"/>
                <w:lang w:val="en-US"/>
              </w:rPr>
            </w:pPr>
            <w:r w:rsidRPr="004F71FC">
              <w:rPr>
                <w:b/>
                <w:bCs/>
                <w:sz w:val="20"/>
                <w:szCs w:val="20"/>
                <w:lang w:val="en-US"/>
              </w:rPr>
              <w:t>Social post</w:t>
            </w:r>
          </w:p>
          <w:p w14:paraId="4214591A" w14:textId="298DDB7B" w:rsidR="001701DB" w:rsidRPr="004F71FC" w:rsidRDefault="007B2F2C" w:rsidP="00546ED6">
            <w:pPr>
              <w:pStyle w:val="NoSpacing"/>
              <w:rPr>
                <w:sz w:val="20"/>
                <w:szCs w:val="20"/>
                <w:lang w:val="en-US"/>
              </w:rPr>
            </w:pPr>
            <w:r w:rsidRPr="004F71FC">
              <w:rPr>
                <w:sz w:val="20"/>
                <w:szCs w:val="20"/>
                <w:lang w:val="en-US"/>
              </w:rPr>
              <w:t>Go deeper into the past with ProQuest One History, offering authoritative primary sources and historical collections spanning key events, figures, and movements since 1450.</w:t>
            </w:r>
          </w:p>
        </w:tc>
      </w:tr>
    </w:tbl>
    <w:p w14:paraId="30E36E9B" w14:textId="4DCE8E86" w:rsidR="000535B4" w:rsidRDefault="000535B4" w:rsidP="000535B4">
      <w:pPr>
        <w:pStyle w:val="NoSpacing"/>
        <w:rPr>
          <w:sz w:val="16"/>
          <w:szCs w:val="16"/>
        </w:rPr>
      </w:pPr>
    </w:p>
    <w:p w14:paraId="2016EAFB" w14:textId="77777777" w:rsidR="000535B4" w:rsidRPr="00710E44" w:rsidRDefault="000535B4" w:rsidP="000535B4">
      <w:pPr>
        <w:pStyle w:val="NoSpacing"/>
        <w:rPr>
          <w:b/>
          <w:bCs/>
          <w:sz w:val="10"/>
          <w:szCs w:val="10"/>
          <w:lang w:val="en-US"/>
        </w:rPr>
      </w:pPr>
    </w:p>
    <w:p w14:paraId="7DBF5399" w14:textId="77777777" w:rsidR="004E50D9" w:rsidRPr="00710E44" w:rsidRDefault="004E50D9" w:rsidP="00F63654">
      <w:pPr>
        <w:pStyle w:val="NoSpacing"/>
        <w:rPr>
          <w:sz w:val="10"/>
          <w:szCs w:val="10"/>
        </w:rPr>
      </w:pPr>
    </w:p>
    <w:p w14:paraId="2B09D00C" w14:textId="2509A302" w:rsidR="00F63654" w:rsidRPr="004F71FC" w:rsidRDefault="001C2DAB" w:rsidP="00F63654">
      <w:pPr>
        <w:pStyle w:val="NoSpacing"/>
        <w:rPr>
          <w:sz w:val="20"/>
          <w:szCs w:val="20"/>
          <w:lang w:val="en-US"/>
        </w:rPr>
      </w:pPr>
      <w:r w:rsidRPr="004F71FC">
        <w:rPr>
          <w:b/>
          <w:bCs/>
          <w:sz w:val="20"/>
          <w:szCs w:val="20"/>
        </w:rPr>
        <w:t>ProQuest One History</w:t>
      </w:r>
      <w:r w:rsidR="001505A1" w:rsidRPr="004F71FC">
        <w:rPr>
          <w:sz w:val="20"/>
          <w:szCs w:val="20"/>
        </w:rPr>
        <w:t xml:space="preserve"> provides</w:t>
      </w:r>
      <w:r w:rsidRPr="004F71FC">
        <w:rPr>
          <w:sz w:val="20"/>
          <w:szCs w:val="20"/>
        </w:rPr>
        <w:t xml:space="preserve"> resource</w:t>
      </w:r>
      <w:r w:rsidR="00F85B68" w:rsidRPr="004F71FC">
        <w:rPr>
          <w:sz w:val="20"/>
          <w:szCs w:val="20"/>
        </w:rPr>
        <w:t>s</w:t>
      </w:r>
      <w:r w:rsidRPr="004F71FC">
        <w:rPr>
          <w:sz w:val="20"/>
          <w:szCs w:val="20"/>
        </w:rPr>
        <w:t xml:space="preserve"> for in</w:t>
      </w:r>
      <w:r w:rsidRPr="004F71FC">
        <w:rPr>
          <w:rFonts w:ascii="Cambria Math" w:hAnsi="Cambria Math" w:cs="Cambria Math"/>
          <w:sz w:val="20"/>
          <w:szCs w:val="20"/>
        </w:rPr>
        <w:t>‑</w:t>
      </w:r>
      <w:r w:rsidRPr="004F71FC">
        <w:rPr>
          <w:sz w:val="20"/>
          <w:szCs w:val="20"/>
        </w:rPr>
        <w:t xml:space="preserve">depth historical research, </w:t>
      </w:r>
      <w:r w:rsidR="001505A1" w:rsidRPr="004F71FC">
        <w:rPr>
          <w:sz w:val="20"/>
          <w:szCs w:val="20"/>
        </w:rPr>
        <w:t xml:space="preserve">through </w:t>
      </w:r>
      <w:r w:rsidRPr="004F71FC">
        <w:rPr>
          <w:sz w:val="20"/>
          <w:szCs w:val="20"/>
        </w:rPr>
        <w:t xml:space="preserve">authoritative primary sources, including early </w:t>
      </w:r>
      <w:r w:rsidR="7D89A576" w:rsidRPr="004F71FC">
        <w:rPr>
          <w:sz w:val="20"/>
          <w:szCs w:val="20"/>
        </w:rPr>
        <w:t>printed</w:t>
      </w:r>
      <w:r w:rsidRPr="004F71FC">
        <w:rPr>
          <w:sz w:val="20"/>
          <w:szCs w:val="20"/>
        </w:rPr>
        <w:t xml:space="preserve"> books, archival collections, historical periodicals, and documents covering key events, figures, and time periods from 1450 to the present.</w:t>
      </w:r>
    </w:p>
    <w:p w14:paraId="1F83B732" w14:textId="77777777" w:rsidR="000E7235" w:rsidRPr="00710E44" w:rsidRDefault="000E7235" w:rsidP="00BF7862">
      <w:pPr>
        <w:pStyle w:val="NoSpacing"/>
        <w:rPr>
          <w:b/>
          <w:bCs/>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005F0CD9" w14:paraId="4F23AABB" w14:textId="77777777" w:rsidTr="004E2DEE">
        <w:tc>
          <w:tcPr>
            <w:tcW w:w="4508" w:type="dxa"/>
          </w:tcPr>
          <w:p w14:paraId="31C5F419" w14:textId="77777777" w:rsidR="005F0CD9" w:rsidRPr="004F71FC" w:rsidRDefault="005F0CD9" w:rsidP="005F0CD9">
            <w:pPr>
              <w:pStyle w:val="NoSpacing"/>
              <w:rPr>
                <w:b/>
                <w:bCs/>
                <w:sz w:val="20"/>
                <w:szCs w:val="20"/>
                <w:lang w:val="en-US"/>
              </w:rPr>
            </w:pPr>
            <w:r w:rsidRPr="004F71FC">
              <w:rPr>
                <w:b/>
                <w:bCs/>
                <w:sz w:val="20"/>
                <w:szCs w:val="20"/>
                <w:lang w:val="en-US"/>
              </w:rPr>
              <w:t>Best for</w:t>
            </w:r>
          </w:p>
          <w:p w14:paraId="1232416B" w14:textId="77777777" w:rsidR="005F0CD9" w:rsidRPr="004F71FC" w:rsidRDefault="005F0CD9" w:rsidP="00710E44">
            <w:pPr>
              <w:pStyle w:val="NoSpacing"/>
              <w:numPr>
                <w:ilvl w:val="0"/>
                <w:numId w:val="43"/>
              </w:numPr>
              <w:rPr>
                <w:sz w:val="20"/>
                <w:szCs w:val="20"/>
                <w:lang w:val="en-US"/>
              </w:rPr>
            </w:pPr>
            <w:r w:rsidRPr="004F71FC">
              <w:rPr>
                <w:sz w:val="20"/>
                <w:szCs w:val="20"/>
                <w:lang w:val="en-US"/>
              </w:rPr>
              <w:t>Primary source analysis across centuries and regions</w:t>
            </w:r>
          </w:p>
          <w:p w14:paraId="2D0473A6" w14:textId="77777777" w:rsidR="005F0CD9" w:rsidRPr="004F71FC" w:rsidRDefault="005F0CD9" w:rsidP="00710E44">
            <w:pPr>
              <w:pStyle w:val="NoSpacing"/>
              <w:numPr>
                <w:ilvl w:val="0"/>
                <w:numId w:val="43"/>
              </w:numPr>
              <w:rPr>
                <w:sz w:val="20"/>
                <w:szCs w:val="20"/>
                <w:lang w:val="en-US"/>
              </w:rPr>
            </w:pPr>
            <w:r w:rsidRPr="004F71FC">
              <w:rPr>
                <w:sz w:val="20"/>
                <w:szCs w:val="20"/>
                <w:lang w:val="en-US"/>
              </w:rPr>
              <w:t>Research projects using archival collections and historical periodicals</w:t>
            </w:r>
          </w:p>
          <w:p w14:paraId="240C5E12" w14:textId="29CC7834" w:rsidR="005F0CD9" w:rsidRPr="00710E44" w:rsidRDefault="005F0CD9" w:rsidP="00710E44">
            <w:pPr>
              <w:pStyle w:val="NoSpacing"/>
              <w:numPr>
                <w:ilvl w:val="0"/>
                <w:numId w:val="43"/>
              </w:numPr>
              <w:rPr>
                <w:sz w:val="20"/>
                <w:szCs w:val="20"/>
                <w:lang w:val="en-US"/>
              </w:rPr>
            </w:pPr>
            <w:r w:rsidRPr="004F71FC">
              <w:rPr>
                <w:sz w:val="20"/>
                <w:szCs w:val="20"/>
                <w:lang w:val="en-US"/>
              </w:rPr>
              <w:t>Interdisciplinary work linking history to politics, culture, and society</w:t>
            </w:r>
          </w:p>
        </w:tc>
        <w:tc>
          <w:tcPr>
            <w:tcW w:w="4508" w:type="dxa"/>
          </w:tcPr>
          <w:p w14:paraId="79A8D18F" w14:textId="77777777" w:rsidR="005F0CD9" w:rsidRPr="004F71FC" w:rsidRDefault="005F0CD9" w:rsidP="005F0CD9">
            <w:pPr>
              <w:pStyle w:val="NoSpacing"/>
              <w:rPr>
                <w:b/>
                <w:bCs/>
                <w:sz w:val="20"/>
                <w:szCs w:val="20"/>
                <w:lang w:val="en-US"/>
              </w:rPr>
            </w:pPr>
            <w:r w:rsidRPr="004F71FC">
              <w:rPr>
                <w:b/>
                <w:bCs/>
                <w:sz w:val="20"/>
                <w:szCs w:val="20"/>
                <w:lang w:val="en-US"/>
              </w:rPr>
              <w:t>Ideal for courses</w:t>
            </w:r>
          </w:p>
          <w:p w14:paraId="5C7C50A9" w14:textId="77777777" w:rsidR="005F0CD9" w:rsidRPr="004F71FC" w:rsidRDefault="005F0CD9" w:rsidP="00710E44">
            <w:pPr>
              <w:pStyle w:val="NoSpacing"/>
              <w:numPr>
                <w:ilvl w:val="0"/>
                <w:numId w:val="44"/>
              </w:numPr>
              <w:rPr>
                <w:sz w:val="20"/>
                <w:szCs w:val="20"/>
                <w:lang w:val="en-US"/>
              </w:rPr>
            </w:pPr>
            <w:r w:rsidRPr="004F71FC">
              <w:rPr>
                <w:sz w:val="20"/>
                <w:szCs w:val="20"/>
                <w:lang w:val="en-US"/>
              </w:rPr>
              <w:t>Early modern to modern history</w:t>
            </w:r>
          </w:p>
          <w:p w14:paraId="282F4B06" w14:textId="77777777" w:rsidR="005F0CD9" w:rsidRPr="004F71FC" w:rsidRDefault="005F0CD9" w:rsidP="00710E44">
            <w:pPr>
              <w:pStyle w:val="NoSpacing"/>
              <w:numPr>
                <w:ilvl w:val="0"/>
                <w:numId w:val="44"/>
              </w:numPr>
              <w:rPr>
                <w:sz w:val="20"/>
                <w:szCs w:val="20"/>
                <w:lang w:val="en-US"/>
              </w:rPr>
            </w:pPr>
            <w:r w:rsidRPr="004F71FC">
              <w:rPr>
                <w:sz w:val="20"/>
                <w:szCs w:val="20"/>
                <w:lang w:val="en-US"/>
              </w:rPr>
              <w:t>Social and political history</w:t>
            </w:r>
          </w:p>
          <w:p w14:paraId="0981AF03" w14:textId="23EBF9EF" w:rsidR="005F0CD9" w:rsidRPr="00710E44" w:rsidRDefault="005F0CD9" w:rsidP="00710E44">
            <w:pPr>
              <w:pStyle w:val="NoSpacing"/>
              <w:numPr>
                <w:ilvl w:val="0"/>
                <w:numId w:val="44"/>
              </w:numPr>
              <w:rPr>
                <w:sz w:val="20"/>
                <w:szCs w:val="20"/>
                <w:lang w:val="en-US"/>
              </w:rPr>
            </w:pPr>
            <w:r w:rsidRPr="004F71FC">
              <w:rPr>
                <w:sz w:val="20"/>
                <w:szCs w:val="20"/>
                <w:lang w:val="en-US"/>
              </w:rPr>
              <w:t>Historical methods and historiography</w:t>
            </w:r>
          </w:p>
        </w:tc>
      </w:tr>
    </w:tbl>
    <w:p w14:paraId="574F8477" w14:textId="77777777" w:rsidR="005F0CD9" w:rsidRPr="00710E44" w:rsidRDefault="005F0CD9" w:rsidP="00BF7862">
      <w:pPr>
        <w:pStyle w:val="NoSpacing"/>
        <w:rPr>
          <w:b/>
          <w:bCs/>
          <w:sz w:val="10"/>
          <w:szCs w:val="10"/>
          <w:lang w:val="en-US"/>
        </w:rPr>
      </w:pPr>
    </w:p>
    <w:p w14:paraId="3EF371CF" w14:textId="0F44A3E0" w:rsidR="00BF7862" w:rsidRPr="004F71FC" w:rsidRDefault="00BF7862" w:rsidP="00BF7862">
      <w:pPr>
        <w:pStyle w:val="NoSpacing"/>
        <w:rPr>
          <w:b/>
          <w:bCs/>
          <w:sz w:val="20"/>
          <w:szCs w:val="20"/>
          <w:lang w:val="en-US"/>
        </w:rPr>
      </w:pPr>
      <w:r w:rsidRPr="004F71FC">
        <w:rPr>
          <w:b/>
          <w:bCs/>
          <w:sz w:val="20"/>
          <w:szCs w:val="20"/>
          <w:lang w:val="en-US"/>
        </w:rPr>
        <w:t>Teaching idea</w:t>
      </w:r>
    </w:p>
    <w:p w14:paraId="5A753F24" w14:textId="628F2426" w:rsidR="10EE484F" w:rsidRPr="004F71FC" w:rsidRDefault="10EE484F" w:rsidP="2B21349B">
      <w:pPr>
        <w:pStyle w:val="NoSpacing"/>
        <w:rPr>
          <w:sz w:val="20"/>
          <w:szCs w:val="20"/>
        </w:rPr>
      </w:pPr>
      <w:r w:rsidRPr="004F71FC">
        <w:rPr>
          <w:sz w:val="20"/>
          <w:szCs w:val="20"/>
        </w:rPr>
        <w:t xml:space="preserve">Assign each student a single topic and require them to draw evidence from at least three different content types. Ask them to write a brief narrative explaining how each source type—such as archival documents, government records, or multimedia—shapes or limits the claims they can make. This helps students see how source diversity affects interpretation, argumentation, and depth of understanding.  </w:t>
      </w:r>
    </w:p>
    <w:p w14:paraId="4FEE1045" w14:textId="77777777" w:rsidR="00C32746" w:rsidRPr="00710E44" w:rsidRDefault="00C32746" w:rsidP="00F63654">
      <w:pPr>
        <w:pStyle w:val="NoSpacing"/>
        <w:rPr>
          <w:sz w:val="10"/>
          <w:szCs w:val="10"/>
          <w:lang w:val="en-US"/>
        </w:rPr>
      </w:pPr>
    </w:p>
    <w:p w14:paraId="36A250DF" w14:textId="3724BAE3" w:rsidR="00C32746" w:rsidRPr="004F71FC" w:rsidRDefault="00C32746" w:rsidP="00F63654">
      <w:pPr>
        <w:pStyle w:val="NoSpacing"/>
        <w:rPr>
          <w:sz w:val="20"/>
          <w:szCs w:val="20"/>
          <w:lang w:val="en-US"/>
        </w:rPr>
      </w:pPr>
      <w:r w:rsidRPr="004F71FC">
        <w:rPr>
          <w:b/>
          <w:bCs/>
          <w:sz w:val="20"/>
          <w:szCs w:val="20"/>
        </w:rPr>
        <w:t>Key partners</w:t>
      </w:r>
      <w:r w:rsidR="00590B50" w:rsidRPr="004F71FC">
        <w:rPr>
          <w:b/>
          <w:bCs/>
          <w:sz w:val="20"/>
          <w:szCs w:val="20"/>
        </w:rPr>
        <w:t xml:space="preserve"> include</w:t>
      </w:r>
    </w:p>
    <w:p w14:paraId="526671D0" w14:textId="77777777" w:rsidR="003320B5" w:rsidRDefault="003320B5" w:rsidP="005C2568">
      <w:pPr>
        <w:pStyle w:val="NoSpacing"/>
        <w:ind w:left="720"/>
        <w:rPr>
          <w:sz w:val="20"/>
          <w:szCs w:val="20"/>
          <w:lang w:val="en-US"/>
        </w:rPr>
        <w:sectPr w:rsidR="003320B5" w:rsidSect="0014719E">
          <w:type w:val="continuous"/>
          <w:pgSz w:w="11906" w:h="16838"/>
          <w:pgMar w:top="1440" w:right="1440" w:bottom="1440" w:left="1440" w:header="708" w:footer="708" w:gutter="0"/>
          <w:cols w:space="708"/>
          <w:docGrid w:linePitch="360"/>
        </w:sectPr>
      </w:pPr>
    </w:p>
    <w:p w14:paraId="6DD095C0" w14:textId="77777777" w:rsidR="00F63654" w:rsidRPr="004F71FC" w:rsidRDefault="00F63654" w:rsidP="00381887">
      <w:pPr>
        <w:pStyle w:val="NoSpacing"/>
        <w:rPr>
          <w:sz w:val="20"/>
          <w:szCs w:val="20"/>
          <w:lang w:val="en-US"/>
        </w:rPr>
      </w:pPr>
      <w:r w:rsidRPr="004F71FC">
        <w:rPr>
          <w:sz w:val="20"/>
          <w:szCs w:val="20"/>
          <w:lang w:val="en-US"/>
        </w:rPr>
        <w:t>American Jewish Congress</w:t>
      </w:r>
      <w:r w:rsidRPr="004F71FC">
        <w:rPr>
          <w:rFonts w:ascii="Arial" w:hAnsi="Arial" w:cs="Arial"/>
          <w:sz w:val="20"/>
          <w:szCs w:val="20"/>
          <w:lang w:val="en-US"/>
        </w:rPr>
        <w:t>‎</w:t>
      </w:r>
    </w:p>
    <w:p w14:paraId="760DD664" w14:textId="77777777" w:rsidR="00F63654" w:rsidRPr="004F71FC" w:rsidRDefault="00F63654" w:rsidP="00381887">
      <w:pPr>
        <w:pStyle w:val="NoSpacing"/>
        <w:rPr>
          <w:sz w:val="20"/>
          <w:szCs w:val="20"/>
          <w:lang w:val="en-US"/>
        </w:rPr>
      </w:pPr>
      <w:r w:rsidRPr="004F71FC">
        <w:rPr>
          <w:sz w:val="20"/>
          <w:szCs w:val="20"/>
          <w:lang w:val="en-US"/>
        </w:rPr>
        <w:t>Bibliothèque Nationale de France (BnF)</w:t>
      </w:r>
    </w:p>
    <w:p w14:paraId="0BE6AD0C" w14:textId="77777777" w:rsidR="00F63654" w:rsidRPr="004F71FC" w:rsidRDefault="00F63654" w:rsidP="00381887">
      <w:pPr>
        <w:pStyle w:val="NoSpacing"/>
        <w:rPr>
          <w:sz w:val="20"/>
          <w:szCs w:val="20"/>
          <w:lang w:val="en-US"/>
        </w:rPr>
      </w:pPr>
      <w:r w:rsidRPr="004F71FC">
        <w:rPr>
          <w:sz w:val="20"/>
          <w:szCs w:val="20"/>
          <w:lang w:val="en-US"/>
        </w:rPr>
        <w:t>Bodleian Library, University of Oxford</w:t>
      </w:r>
    </w:p>
    <w:p w14:paraId="2B895C6F" w14:textId="77777777" w:rsidR="00F63654" w:rsidRPr="004F71FC" w:rsidRDefault="00F63654" w:rsidP="00381887">
      <w:pPr>
        <w:pStyle w:val="NoSpacing"/>
        <w:rPr>
          <w:sz w:val="20"/>
          <w:szCs w:val="20"/>
          <w:lang w:val="en-US"/>
        </w:rPr>
      </w:pPr>
      <w:r w:rsidRPr="004F71FC">
        <w:rPr>
          <w:sz w:val="20"/>
          <w:szCs w:val="20"/>
          <w:lang w:val="en-US"/>
        </w:rPr>
        <w:t>British Library</w:t>
      </w:r>
    </w:p>
    <w:p w14:paraId="4FABD535" w14:textId="77777777" w:rsidR="00F63654" w:rsidRPr="004F71FC" w:rsidRDefault="00F63654" w:rsidP="00381887">
      <w:pPr>
        <w:pStyle w:val="NoSpacing"/>
        <w:rPr>
          <w:sz w:val="20"/>
          <w:szCs w:val="20"/>
          <w:lang w:val="en-US"/>
        </w:rPr>
      </w:pPr>
      <w:r w:rsidRPr="004F71FC">
        <w:rPr>
          <w:sz w:val="20"/>
          <w:szCs w:val="20"/>
          <w:lang w:val="en-US"/>
        </w:rPr>
        <w:t xml:space="preserve">Hatfield House Archives </w:t>
      </w:r>
    </w:p>
    <w:p w14:paraId="0E1F25A7" w14:textId="77777777" w:rsidR="00F63654" w:rsidRPr="004F71FC" w:rsidRDefault="00F63654" w:rsidP="00381887">
      <w:pPr>
        <w:pStyle w:val="NoSpacing"/>
        <w:rPr>
          <w:sz w:val="20"/>
          <w:szCs w:val="20"/>
          <w:lang w:val="en-US"/>
        </w:rPr>
      </w:pPr>
      <w:r w:rsidRPr="004F71FC">
        <w:rPr>
          <w:sz w:val="20"/>
          <w:szCs w:val="20"/>
          <w:lang w:val="en-US"/>
        </w:rPr>
        <w:t>Library of Congress</w:t>
      </w:r>
    </w:p>
    <w:p w14:paraId="4EF31B29" w14:textId="7232B448" w:rsidR="00F63654" w:rsidRPr="004F71FC" w:rsidRDefault="54140C22" w:rsidP="00381887">
      <w:pPr>
        <w:pStyle w:val="NoSpacing"/>
        <w:rPr>
          <w:sz w:val="20"/>
          <w:szCs w:val="20"/>
          <w:lang w:val="en-US"/>
        </w:rPr>
      </w:pPr>
      <w:r w:rsidRPr="004F71FC">
        <w:rPr>
          <w:sz w:val="20"/>
          <w:szCs w:val="20"/>
          <w:lang w:val="en-US"/>
        </w:rPr>
        <w:t>NAACP</w:t>
      </w:r>
    </w:p>
    <w:p w14:paraId="09B80DCA" w14:textId="08A3F298" w:rsidR="00F63654" w:rsidRPr="004F71FC" w:rsidRDefault="54140C22" w:rsidP="00381887">
      <w:pPr>
        <w:pStyle w:val="NoSpacing"/>
        <w:rPr>
          <w:sz w:val="20"/>
          <w:szCs w:val="20"/>
          <w:lang w:val="en-US"/>
        </w:rPr>
      </w:pPr>
      <w:r w:rsidRPr="004F71FC">
        <w:rPr>
          <w:sz w:val="20"/>
          <w:szCs w:val="20"/>
          <w:lang w:val="en-US"/>
        </w:rPr>
        <w:t xml:space="preserve">The National Archives at Kew </w:t>
      </w:r>
    </w:p>
    <w:p w14:paraId="421C511F" w14:textId="4F9D67F8" w:rsidR="00F63654" w:rsidRPr="004F71FC" w:rsidRDefault="00F63654" w:rsidP="00381887">
      <w:pPr>
        <w:pStyle w:val="NoSpacing"/>
        <w:rPr>
          <w:sz w:val="20"/>
          <w:szCs w:val="20"/>
          <w:lang w:val="en-US"/>
        </w:rPr>
      </w:pPr>
      <w:r w:rsidRPr="004F71FC">
        <w:rPr>
          <w:sz w:val="20"/>
          <w:szCs w:val="20"/>
          <w:lang w:val="en-US"/>
        </w:rPr>
        <w:t>Wellcome Library</w:t>
      </w:r>
    </w:p>
    <w:p w14:paraId="3F291B3E" w14:textId="77777777" w:rsidR="003320B5" w:rsidRDefault="003320B5" w:rsidP="00381887">
      <w:pPr>
        <w:pStyle w:val="NoSpacing"/>
        <w:rPr>
          <w:b/>
          <w:bCs/>
          <w:sz w:val="10"/>
          <w:szCs w:val="10"/>
          <w:lang w:val="en-US"/>
        </w:rPr>
        <w:sectPr w:rsidR="003320B5" w:rsidSect="00241FD6">
          <w:type w:val="continuous"/>
          <w:pgSz w:w="11906" w:h="16838"/>
          <w:pgMar w:top="1440" w:right="1440" w:bottom="1440" w:left="1440" w:header="708" w:footer="708" w:gutter="0"/>
          <w:cols w:num="2" w:space="706"/>
          <w:docGrid w:linePitch="360"/>
        </w:sectPr>
      </w:pPr>
    </w:p>
    <w:p w14:paraId="5D135C82" w14:textId="77777777" w:rsidR="00C32746" w:rsidRPr="00710E44" w:rsidRDefault="00C32746" w:rsidP="00F63654">
      <w:pPr>
        <w:pStyle w:val="NoSpacing"/>
        <w:rPr>
          <w:b/>
          <w:bCs/>
          <w:sz w:val="10"/>
          <w:szCs w:val="10"/>
          <w:lang w:val="en-US"/>
        </w:rPr>
      </w:pPr>
    </w:p>
    <w:p w14:paraId="5360E6A1" w14:textId="564A5178" w:rsidR="00F63654" w:rsidRPr="004F71FC" w:rsidRDefault="009D4D58" w:rsidP="00F63654">
      <w:pPr>
        <w:pStyle w:val="NoSpacing"/>
        <w:rPr>
          <w:sz w:val="20"/>
          <w:szCs w:val="20"/>
          <w:lang w:val="en-US"/>
        </w:rPr>
      </w:pPr>
      <w:r w:rsidRPr="004F71FC">
        <w:rPr>
          <w:b/>
          <w:bCs/>
          <w:sz w:val="20"/>
          <w:szCs w:val="20"/>
          <w:lang w:val="en-US"/>
        </w:rPr>
        <w:t>Content highlights</w:t>
      </w:r>
    </w:p>
    <w:p w14:paraId="51B9D6F7" w14:textId="77777777" w:rsidR="00402047" w:rsidRPr="004F71FC" w:rsidRDefault="00402047" w:rsidP="00314C47">
      <w:pPr>
        <w:pStyle w:val="NoSpacing"/>
        <w:numPr>
          <w:ilvl w:val="0"/>
          <w:numId w:val="12"/>
        </w:numPr>
        <w:rPr>
          <w:sz w:val="20"/>
          <w:szCs w:val="20"/>
          <w:lang w:val="en-US"/>
        </w:rPr>
      </w:pPr>
      <w:hyperlink r:id="rId59" w:history="1">
        <w:r w:rsidRPr="004F71FC">
          <w:rPr>
            <w:rStyle w:val="Hyperlink"/>
            <w:sz w:val="20"/>
            <w:szCs w:val="20"/>
            <w:lang w:val="en-US"/>
          </w:rPr>
          <w:t>Boethius's Edda Islandorum</w:t>
        </w:r>
      </w:hyperlink>
      <w:r w:rsidRPr="004F71FC">
        <w:rPr>
          <w:sz w:val="20"/>
          <w:szCs w:val="20"/>
          <w:lang w:val="en-US"/>
        </w:rPr>
        <w:t>, which provides insights into Old Norse literature and Viking mythology</w:t>
      </w:r>
    </w:p>
    <w:p w14:paraId="6178B1D2" w14:textId="77777777" w:rsidR="00402047" w:rsidRPr="004F71FC" w:rsidRDefault="00402047" w:rsidP="00314C47">
      <w:pPr>
        <w:pStyle w:val="NoSpacing"/>
        <w:numPr>
          <w:ilvl w:val="0"/>
          <w:numId w:val="12"/>
        </w:numPr>
        <w:rPr>
          <w:sz w:val="20"/>
          <w:szCs w:val="20"/>
          <w:lang w:val="en-US"/>
        </w:rPr>
      </w:pPr>
      <w:hyperlink r:id="rId60" w:history="1">
        <w:r w:rsidRPr="004F71FC">
          <w:rPr>
            <w:rStyle w:val="Hyperlink"/>
            <w:sz w:val="20"/>
            <w:szCs w:val="20"/>
            <w:lang w:val="en-US"/>
          </w:rPr>
          <w:t>Latino Civil Rights During the Carter Administration, Records of the White House Office of Hispanic Affairs, 1979-1981</w:t>
        </w:r>
      </w:hyperlink>
    </w:p>
    <w:p w14:paraId="6E4ABB4C" w14:textId="77777777" w:rsidR="00402047" w:rsidRPr="004F71FC" w:rsidRDefault="73ECB982" w:rsidP="00314C47">
      <w:pPr>
        <w:pStyle w:val="NoSpacing"/>
        <w:numPr>
          <w:ilvl w:val="0"/>
          <w:numId w:val="12"/>
        </w:numPr>
        <w:rPr>
          <w:sz w:val="20"/>
          <w:szCs w:val="20"/>
          <w:lang w:val="en-US"/>
        </w:rPr>
      </w:pPr>
      <w:hyperlink r:id="rId61">
        <w:r w:rsidRPr="004F71FC">
          <w:rPr>
            <w:rStyle w:val="Hyperlink"/>
            <w:sz w:val="20"/>
            <w:szCs w:val="20"/>
          </w:rPr>
          <w:t>Trench Journals and Unit Magazines of the First World War</w:t>
        </w:r>
      </w:hyperlink>
    </w:p>
    <w:p w14:paraId="1A6C9F1D" w14:textId="77777777" w:rsidR="00B71937" w:rsidRPr="00710E44" w:rsidRDefault="00B71937" w:rsidP="00F63654">
      <w:pPr>
        <w:pStyle w:val="NoSpacing"/>
        <w:rPr>
          <w:sz w:val="10"/>
          <w:szCs w:val="10"/>
          <w:lang w:val="en-US"/>
        </w:rPr>
      </w:pPr>
    </w:p>
    <w:p w14:paraId="4F7D5A46" w14:textId="74E3F0DC" w:rsidR="005E1F59" w:rsidRPr="004F71FC" w:rsidRDefault="005A6C00" w:rsidP="00F63654">
      <w:pPr>
        <w:pStyle w:val="NoSpacing"/>
        <w:rPr>
          <w:sz w:val="20"/>
          <w:szCs w:val="20"/>
          <w:lang w:val="en-US"/>
        </w:rPr>
      </w:pPr>
      <w:r w:rsidRPr="004F71FC">
        <w:rPr>
          <w:b/>
          <w:bCs/>
          <w:sz w:val="20"/>
          <w:szCs w:val="20"/>
          <w:lang w:val="en-US"/>
        </w:rPr>
        <w:t xml:space="preserve">Explore </w:t>
      </w:r>
      <w:r w:rsidR="00204801" w:rsidRPr="004F71FC">
        <w:rPr>
          <w:b/>
          <w:bCs/>
          <w:sz w:val="20"/>
          <w:szCs w:val="20"/>
          <w:lang w:val="en-US"/>
        </w:rPr>
        <w:t xml:space="preserve">ProQuest History Vault </w:t>
      </w:r>
      <w:r w:rsidR="005E1F59" w:rsidRPr="004F71FC">
        <w:rPr>
          <w:b/>
          <w:bCs/>
          <w:sz w:val="20"/>
          <w:szCs w:val="20"/>
          <w:lang w:val="en-US"/>
        </w:rPr>
        <w:t xml:space="preserve">Topic pages and timelines </w:t>
      </w:r>
      <w:r w:rsidRPr="004F71FC">
        <w:rPr>
          <w:sz w:val="20"/>
          <w:szCs w:val="20"/>
          <w:lang w:val="en-US"/>
        </w:rPr>
        <w:t xml:space="preserve">that </w:t>
      </w:r>
      <w:r w:rsidR="005E1F59" w:rsidRPr="004F71FC">
        <w:rPr>
          <w:sz w:val="20"/>
          <w:szCs w:val="20"/>
          <w:lang w:val="en-US"/>
        </w:rPr>
        <w:t xml:space="preserve">bring together </w:t>
      </w:r>
      <w:r w:rsidR="00204801" w:rsidRPr="004F71FC">
        <w:rPr>
          <w:sz w:val="20"/>
          <w:szCs w:val="20"/>
          <w:lang w:val="en-US"/>
        </w:rPr>
        <w:t>history vault</w:t>
      </w:r>
      <w:r w:rsidRPr="004F71FC">
        <w:rPr>
          <w:sz w:val="20"/>
          <w:szCs w:val="20"/>
          <w:lang w:val="en-US"/>
        </w:rPr>
        <w:t xml:space="preserve"> ar</w:t>
      </w:r>
      <w:r w:rsidR="00381432" w:rsidRPr="004F71FC">
        <w:rPr>
          <w:sz w:val="20"/>
          <w:szCs w:val="20"/>
          <w:lang w:val="en-US"/>
        </w:rPr>
        <w:t>c</w:t>
      </w:r>
      <w:r w:rsidRPr="004F71FC">
        <w:rPr>
          <w:sz w:val="20"/>
          <w:szCs w:val="20"/>
          <w:lang w:val="en-US"/>
        </w:rPr>
        <w:t>hival</w:t>
      </w:r>
      <w:r w:rsidR="00204801" w:rsidRPr="004F71FC">
        <w:rPr>
          <w:sz w:val="20"/>
          <w:szCs w:val="20"/>
          <w:lang w:val="en-US"/>
        </w:rPr>
        <w:t xml:space="preserve"> </w:t>
      </w:r>
      <w:r w:rsidR="005E1F59" w:rsidRPr="004F71FC">
        <w:rPr>
          <w:sz w:val="20"/>
          <w:szCs w:val="20"/>
          <w:lang w:val="en-US"/>
        </w:rPr>
        <w:t xml:space="preserve">content </w:t>
      </w:r>
      <w:r w:rsidRPr="004F71FC">
        <w:rPr>
          <w:sz w:val="20"/>
          <w:szCs w:val="20"/>
          <w:lang w:val="en-US"/>
        </w:rPr>
        <w:t xml:space="preserve">on </w:t>
      </w:r>
      <w:r w:rsidR="003E044B" w:rsidRPr="004F71FC">
        <w:rPr>
          <w:sz w:val="20"/>
          <w:szCs w:val="20"/>
          <w:lang w:val="en-US"/>
        </w:rPr>
        <w:t>important time periods including</w:t>
      </w:r>
      <w:r w:rsidR="00BB6510" w:rsidRPr="004F71FC">
        <w:rPr>
          <w:sz w:val="20"/>
          <w:szCs w:val="20"/>
          <w:lang w:val="en-US"/>
        </w:rPr>
        <w:t xml:space="preserve"> these highlights</w:t>
      </w:r>
      <w:r w:rsidR="005E1F59" w:rsidRPr="004F71FC">
        <w:rPr>
          <w:sz w:val="20"/>
          <w:szCs w:val="20"/>
          <w:lang w:val="en-US"/>
        </w:rPr>
        <w:t>:</w:t>
      </w:r>
    </w:p>
    <w:p w14:paraId="2E1D4681" w14:textId="010018DB" w:rsidR="00011CA0" w:rsidRPr="004F71FC" w:rsidRDefault="52D60FF2" w:rsidP="00314C47">
      <w:pPr>
        <w:pStyle w:val="NoSpacing"/>
        <w:numPr>
          <w:ilvl w:val="0"/>
          <w:numId w:val="16"/>
        </w:numPr>
        <w:rPr>
          <w:sz w:val="20"/>
          <w:szCs w:val="20"/>
          <w:lang w:val="en-US"/>
        </w:rPr>
      </w:pPr>
      <w:hyperlink r:id="rId62">
        <w:r w:rsidRPr="004F71FC">
          <w:rPr>
            <w:rStyle w:val="Hyperlink"/>
            <w:sz w:val="20"/>
            <w:szCs w:val="20"/>
            <w:lang w:val="en-US"/>
          </w:rPr>
          <w:t>Revolutionary War and Early America</w:t>
        </w:r>
      </w:hyperlink>
      <w:r w:rsidRPr="004F71FC">
        <w:rPr>
          <w:sz w:val="20"/>
          <w:szCs w:val="20"/>
          <w:lang w:val="en-US"/>
        </w:rPr>
        <w:t xml:space="preserve"> (1745-1812)</w:t>
      </w:r>
    </w:p>
    <w:p w14:paraId="55259BD3" w14:textId="6B942A07" w:rsidR="003E044B" w:rsidRPr="004F71FC" w:rsidRDefault="3CB61944" w:rsidP="00314C47">
      <w:pPr>
        <w:pStyle w:val="NoSpacing"/>
        <w:numPr>
          <w:ilvl w:val="0"/>
          <w:numId w:val="16"/>
        </w:numPr>
        <w:rPr>
          <w:sz w:val="20"/>
          <w:szCs w:val="20"/>
          <w:lang w:val="en-US"/>
        </w:rPr>
      </w:pPr>
      <w:hyperlink r:id="rId63">
        <w:r w:rsidRPr="004F71FC">
          <w:rPr>
            <w:rStyle w:val="Hyperlink"/>
            <w:sz w:val="20"/>
            <w:szCs w:val="20"/>
            <w:lang w:val="en-US"/>
          </w:rPr>
          <w:t>Civil Rights and the Black Freedom Struggle</w:t>
        </w:r>
      </w:hyperlink>
      <w:r w:rsidRPr="004F71FC">
        <w:rPr>
          <w:sz w:val="20"/>
          <w:szCs w:val="20"/>
          <w:lang w:val="en-US"/>
        </w:rPr>
        <w:t xml:space="preserve"> (1909-1995)</w:t>
      </w:r>
    </w:p>
    <w:p w14:paraId="51DD3789" w14:textId="6C174E59" w:rsidR="0050783B" w:rsidRPr="004F71FC" w:rsidRDefault="11731352" w:rsidP="00314C47">
      <w:pPr>
        <w:pStyle w:val="NoSpacing"/>
        <w:numPr>
          <w:ilvl w:val="0"/>
          <w:numId w:val="16"/>
        </w:numPr>
        <w:rPr>
          <w:sz w:val="20"/>
          <w:szCs w:val="20"/>
          <w:lang w:val="en-US"/>
        </w:rPr>
      </w:pPr>
      <w:hyperlink r:id="rId64">
        <w:r w:rsidRPr="004F71FC">
          <w:rPr>
            <w:rStyle w:val="Hyperlink"/>
            <w:sz w:val="20"/>
            <w:szCs w:val="20"/>
            <w:lang w:val="en-US"/>
          </w:rPr>
          <w:t>Workers, Labor Unions, Progressives, and Radicals Timeline</w:t>
        </w:r>
      </w:hyperlink>
      <w:r w:rsidRPr="004F71FC">
        <w:rPr>
          <w:sz w:val="20"/>
          <w:szCs w:val="20"/>
          <w:lang w:val="en-US"/>
        </w:rPr>
        <w:t xml:space="preserve"> </w:t>
      </w:r>
      <w:r w:rsidR="26369C73" w:rsidRPr="004F71FC">
        <w:rPr>
          <w:sz w:val="20"/>
          <w:szCs w:val="20"/>
          <w:lang w:val="en-US"/>
        </w:rPr>
        <w:t>(1894-1996)</w:t>
      </w:r>
    </w:p>
    <w:p w14:paraId="04C6A8D4" w14:textId="77777777" w:rsidR="005E1F59" w:rsidRPr="00710E44" w:rsidRDefault="005E1F59" w:rsidP="00F63654">
      <w:pPr>
        <w:pStyle w:val="NoSpacing"/>
        <w:rPr>
          <w:sz w:val="10"/>
          <w:szCs w:val="10"/>
          <w:lang w:val="en-US"/>
        </w:rPr>
      </w:pPr>
    </w:p>
    <w:p w14:paraId="734FB082" w14:textId="77777777" w:rsidR="00D706DA" w:rsidRPr="004F71FC" w:rsidRDefault="00D706DA" w:rsidP="00D706DA">
      <w:pPr>
        <w:pStyle w:val="NoSpacing"/>
        <w:rPr>
          <w:b/>
          <w:bCs/>
          <w:sz w:val="20"/>
          <w:szCs w:val="20"/>
          <w:lang w:val="en-US"/>
        </w:rPr>
      </w:pPr>
      <w:r w:rsidRPr="004F71FC">
        <w:rPr>
          <w:b/>
          <w:bCs/>
          <w:sz w:val="20"/>
          <w:szCs w:val="20"/>
          <w:lang w:val="en-US"/>
        </w:rPr>
        <w:t>Access &amp; product information</w:t>
      </w:r>
    </w:p>
    <w:p w14:paraId="304441E3" w14:textId="20C8CA47" w:rsidR="00765B85" w:rsidRPr="004F71FC" w:rsidRDefault="001A7369" w:rsidP="00314C47">
      <w:pPr>
        <w:pStyle w:val="ListParagraph"/>
        <w:numPr>
          <w:ilvl w:val="0"/>
          <w:numId w:val="25"/>
        </w:numPr>
        <w:spacing w:after="0" w:line="257" w:lineRule="auto"/>
        <w:rPr>
          <w:rFonts w:eastAsia="Avenir Next LT Pro" w:cs="Avenir Next LT Pro"/>
          <w:sz w:val="20"/>
          <w:szCs w:val="20"/>
        </w:rPr>
      </w:pPr>
      <w:r w:rsidRPr="004F71FC">
        <w:rPr>
          <w:rFonts w:eastAsia="Avenir Next LT Pro" w:cs="Avenir Next LT Pro"/>
          <w:b/>
          <w:bCs/>
          <w:sz w:val="20"/>
          <w:szCs w:val="20"/>
        </w:rPr>
        <w:t>Product Access URL:</w:t>
      </w:r>
      <w:r w:rsidRPr="004F71FC">
        <w:rPr>
          <w:rFonts w:eastAsia="Avenir Next LT Pro" w:cs="Avenir Next LT Pro"/>
          <w:sz w:val="20"/>
          <w:szCs w:val="20"/>
        </w:rPr>
        <w:t xml:space="preserve"> </w:t>
      </w:r>
      <w:hyperlink r:id="rId65" w:history="1">
        <w:r w:rsidR="00765B85" w:rsidRPr="004F71FC">
          <w:rPr>
            <w:rStyle w:val="Hyperlink"/>
            <w:rFonts w:eastAsia="Avenir Next LT Pro" w:cs="Avenir Next LT Pro"/>
            <w:sz w:val="20"/>
            <w:szCs w:val="20"/>
          </w:rPr>
          <w:t>https://www.proquest.com/pq1history</w:t>
        </w:r>
      </w:hyperlink>
    </w:p>
    <w:p w14:paraId="48FE247A" w14:textId="4FF54D5D" w:rsidR="001A7369" w:rsidRPr="004F71FC" w:rsidRDefault="001A7369" w:rsidP="00314C47">
      <w:pPr>
        <w:pStyle w:val="ListParagraph"/>
        <w:numPr>
          <w:ilvl w:val="0"/>
          <w:numId w:val="25"/>
        </w:numPr>
        <w:spacing w:after="0" w:line="257" w:lineRule="auto"/>
        <w:rPr>
          <w:rFonts w:eastAsia="Avenir Next LT Pro" w:cs="Avenir Next LT Pro"/>
          <w:sz w:val="20"/>
          <w:szCs w:val="20"/>
        </w:rPr>
      </w:pPr>
      <w:r w:rsidRPr="004F71FC">
        <w:rPr>
          <w:rFonts w:eastAsia="Avenir Next LT Pro" w:cs="Avenir Next LT Pro"/>
          <w:b/>
          <w:bCs/>
          <w:sz w:val="20"/>
          <w:szCs w:val="20"/>
        </w:rPr>
        <w:t>Marketing Page:</w:t>
      </w:r>
      <w:r w:rsidRPr="004F71FC">
        <w:rPr>
          <w:rFonts w:eastAsia="Avenir Next LT Pro" w:cs="Avenir Next LT Pro"/>
          <w:sz w:val="20"/>
          <w:szCs w:val="20"/>
        </w:rPr>
        <w:t xml:space="preserve">  </w:t>
      </w:r>
      <w:hyperlink r:id="rId66" w:history="1">
        <w:r w:rsidR="009F3676" w:rsidRPr="004F71FC">
          <w:rPr>
            <w:rStyle w:val="Hyperlink"/>
            <w:rFonts w:eastAsia="Avenir Next LT Pro" w:cs="Avenir Next LT Pro"/>
            <w:sz w:val="20"/>
            <w:szCs w:val="20"/>
          </w:rPr>
          <w:t>https://about.proquest.com/en/products-services/proquest-one-history/</w:t>
        </w:r>
      </w:hyperlink>
    </w:p>
    <w:p w14:paraId="58CA2A78" w14:textId="7350F4D0" w:rsidR="001A7369" w:rsidRPr="004F71FC" w:rsidRDefault="001A7369" w:rsidP="00314C47">
      <w:pPr>
        <w:pStyle w:val="ListParagraph"/>
        <w:numPr>
          <w:ilvl w:val="0"/>
          <w:numId w:val="25"/>
        </w:numPr>
        <w:spacing w:after="0" w:line="257" w:lineRule="auto"/>
        <w:rPr>
          <w:rFonts w:eastAsia="Avenir Next LT Pro" w:cs="Avenir Next LT Pro"/>
          <w:sz w:val="20"/>
          <w:szCs w:val="20"/>
        </w:rPr>
      </w:pPr>
      <w:r w:rsidRPr="004F71FC">
        <w:rPr>
          <w:rFonts w:eastAsia="Avenir Next LT Pro" w:cs="Avenir Next LT Pro"/>
          <w:b/>
          <w:bCs/>
          <w:sz w:val="20"/>
          <w:szCs w:val="20"/>
        </w:rPr>
        <w:t>Brochure:</w:t>
      </w:r>
      <w:r w:rsidRPr="004F71FC">
        <w:rPr>
          <w:rFonts w:eastAsia="Avenir Next LT Pro" w:cs="Avenir Next LT Pro"/>
          <w:sz w:val="20"/>
          <w:szCs w:val="20"/>
        </w:rPr>
        <w:t xml:space="preserve"> </w:t>
      </w:r>
      <w:hyperlink r:id="rId67" w:history="1">
        <w:r w:rsidR="00126A72" w:rsidRPr="004F71FC">
          <w:rPr>
            <w:rStyle w:val="Hyperlink"/>
            <w:rFonts w:eastAsia="Avenir Next LT Pro" w:cs="Avenir Next LT Pro"/>
            <w:sz w:val="20"/>
            <w:szCs w:val="20"/>
          </w:rPr>
          <w:t>https://pq-static-content.proquest.com/collateral/media2/documents/brochure-pqone-history.pdf</w:t>
        </w:r>
      </w:hyperlink>
    </w:p>
    <w:p w14:paraId="5ECC28BD" w14:textId="5660BBD5" w:rsidR="001A7369" w:rsidRPr="004F71FC" w:rsidRDefault="001A7369" w:rsidP="00314C47">
      <w:pPr>
        <w:pStyle w:val="ListParagraph"/>
        <w:numPr>
          <w:ilvl w:val="0"/>
          <w:numId w:val="25"/>
        </w:numPr>
        <w:spacing w:after="0" w:line="257" w:lineRule="auto"/>
        <w:rPr>
          <w:rFonts w:eastAsia="Avenir Next LT Pro" w:cs="Avenir Next LT Pro"/>
          <w:sz w:val="20"/>
          <w:szCs w:val="20"/>
        </w:rPr>
      </w:pPr>
      <w:proofErr w:type="spellStart"/>
      <w:r w:rsidRPr="004F71FC">
        <w:rPr>
          <w:rFonts w:eastAsia="Avenir Next LT Pro" w:cs="Avenir Next LT Pro"/>
          <w:b/>
          <w:bCs/>
          <w:sz w:val="20"/>
          <w:szCs w:val="20"/>
          <w:lang w:val="en-US"/>
        </w:rPr>
        <w:t>LibGuide</w:t>
      </w:r>
      <w:proofErr w:type="spellEnd"/>
      <w:r w:rsidRPr="004F71FC">
        <w:rPr>
          <w:rFonts w:eastAsia="Avenir Next LT Pro" w:cs="Avenir Next LT Pro"/>
          <w:b/>
          <w:bCs/>
          <w:sz w:val="20"/>
          <w:szCs w:val="20"/>
          <w:lang w:val="en-US"/>
        </w:rPr>
        <w:t xml:space="preserve"> Page: </w:t>
      </w:r>
      <w:hyperlink r:id="rId68" w:history="1">
        <w:r w:rsidR="00E87E03" w:rsidRPr="004F71FC">
          <w:rPr>
            <w:rStyle w:val="Hyperlink"/>
            <w:rFonts w:eastAsia="Avenir Next LT Pro" w:cs="Avenir Next LT Pro"/>
            <w:sz w:val="20"/>
            <w:szCs w:val="20"/>
            <w:lang w:val="en-US"/>
          </w:rPr>
          <w:t>https://proquest.libguides.com/PQ1Hist</w:t>
        </w:r>
      </w:hyperlink>
    </w:p>
    <w:p w14:paraId="1E5F23BE" w14:textId="77777777" w:rsidR="001A7369" w:rsidRPr="00710E44" w:rsidRDefault="001A7369" w:rsidP="00F63654">
      <w:pPr>
        <w:pStyle w:val="NoSpacing"/>
        <w:rPr>
          <w:sz w:val="10"/>
          <w:szCs w:val="10"/>
          <w:lang w:val="en-US"/>
        </w:rPr>
      </w:pPr>
    </w:p>
    <w:p w14:paraId="0F9581F4" w14:textId="77777777" w:rsidR="006C6A25" w:rsidRPr="004F71FC" w:rsidRDefault="006C6A25" w:rsidP="006C6A25">
      <w:pPr>
        <w:pStyle w:val="NoSpacing"/>
        <w:rPr>
          <w:i/>
          <w:iCs/>
          <w:sz w:val="16"/>
          <w:szCs w:val="16"/>
          <w:lang w:val="en-US"/>
        </w:rPr>
      </w:pPr>
      <w:hyperlink w:anchor="Top" w:history="1">
        <w:r w:rsidRPr="004F71FC">
          <w:rPr>
            <w:rStyle w:val="Hyperlink"/>
            <w:i/>
            <w:iCs/>
            <w:sz w:val="16"/>
            <w:szCs w:val="16"/>
            <w:lang w:val="en-US"/>
          </w:rPr>
          <w:t>-back to top</w:t>
        </w:r>
      </w:hyperlink>
    </w:p>
    <w:p w14:paraId="69474226" w14:textId="77777777" w:rsidR="00F63654" w:rsidRPr="003320B5" w:rsidRDefault="00F63654" w:rsidP="00F63654">
      <w:pPr>
        <w:pStyle w:val="NoSpacing"/>
        <w:rPr>
          <w:sz w:val="10"/>
          <w:szCs w:val="10"/>
          <w:lang w:val="en-US"/>
        </w:rPr>
      </w:pPr>
    </w:p>
    <w:p w14:paraId="6DC1A988" w14:textId="77777777" w:rsidR="00F63654" w:rsidRPr="004F71FC" w:rsidRDefault="00E3474B" w:rsidP="00F63654">
      <w:pPr>
        <w:pStyle w:val="NoSpacing"/>
        <w:rPr>
          <w:lang w:val="en-US"/>
        </w:rPr>
      </w:pPr>
      <w:r>
        <w:rPr>
          <w:lang w:val="en-US"/>
        </w:rPr>
        <w:pict w14:anchorId="2B187711">
          <v:rect id="_x0000_i1030" style="width:0;height:1.5pt" o:hralign="center" o:hrstd="t" o:hr="t" fillcolor="#a0a0a0" stroked="f"/>
        </w:pict>
      </w:r>
    </w:p>
    <w:p w14:paraId="463EA857" w14:textId="77777777" w:rsidR="006F0BA4" w:rsidRPr="004F71FC" w:rsidRDefault="006F0BA4" w:rsidP="00F63654">
      <w:pPr>
        <w:pStyle w:val="NoSpacing"/>
        <w:rPr>
          <w:b/>
          <w:bCs/>
          <w:lang w:val="en-US"/>
        </w:rPr>
      </w:pPr>
    </w:p>
    <w:p w14:paraId="7C8DEAA0" w14:textId="7DC03C24" w:rsidR="006F0BA4" w:rsidRPr="00710E44" w:rsidRDefault="006F0BA4" w:rsidP="00F63654">
      <w:pPr>
        <w:pStyle w:val="NoSpacing"/>
        <w:rPr>
          <w:rFonts w:ascii="Avenir Next LT Pro Demi" w:eastAsia="Times New Roman" w:hAnsi="Avenir Next LT Pro Demi" w:cs="Times New Roman"/>
          <w:bCs/>
          <w:color w:val="000000"/>
          <w:sz w:val="24"/>
          <w:szCs w:val="26"/>
        </w:rPr>
      </w:pPr>
      <w:bookmarkStart w:id="5" w:name="PQ1LIT"/>
      <w:bookmarkEnd w:id="5"/>
      <w:r w:rsidRPr="00710E44">
        <w:rPr>
          <w:rFonts w:ascii="Avenir Next LT Pro Demi" w:eastAsia="Times New Roman" w:hAnsi="Avenir Next LT Pro Demi" w:cs="Times New Roman"/>
          <w:bCs/>
          <w:color w:val="000000"/>
          <w:sz w:val="24"/>
          <w:szCs w:val="26"/>
        </w:rPr>
        <w:t>ProQuest One Literature</w:t>
      </w:r>
    </w:p>
    <w:p w14:paraId="0BFF6DE7" w14:textId="77777777" w:rsidR="00766C47" w:rsidRPr="00710E44" w:rsidRDefault="00766C47" w:rsidP="00F63654">
      <w:pPr>
        <w:pStyle w:val="NoSpacing"/>
        <w:rPr>
          <w:b/>
          <w:bCs/>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27"/>
        <w:gridCol w:w="2035"/>
        <w:gridCol w:w="3064"/>
      </w:tblGrid>
      <w:tr w:rsidR="004F71FC" w:rsidRPr="004F71FC" w14:paraId="09620F56" w14:textId="77777777" w:rsidTr="004E2DEE">
        <w:tc>
          <w:tcPr>
            <w:tcW w:w="3927" w:type="dxa"/>
          </w:tcPr>
          <w:p w14:paraId="69E11517" w14:textId="77777777" w:rsidR="0039501D" w:rsidRPr="004F71FC" w:rsidRDefault="0039501D" w:rsidP="0039501D">
            <w:pPr>
              <w:pStyle w:val="NoSpacing"/>
              <w:rPr>
                <w:b/>
                <w:bCs/>
                <w:sz w:val="20"/>
                <w:szCs w:val="20"/>
                <w:lang w:val="en-US"/>
              </w:rPr>
            </w:pPr>
            <w:r w:rsidRPr="004F71FC">
              <w:rPr>
                <w:b/>
                <w:bCs/>
                <w:sz w:val="20"/>
                <w:szCs w:val="20"/>
                <w:lang w:val="en-US"/>
              </w:rPr>
              <w:t>Email subject lines</w:t>
            </w:r>
          </w:p>
          <w:p w14:paraId="7AF30039" w14:textId="77777777" w:rsidR="0039501D" w:rsidRPr="004F71FC" w:rsidRDefault="0039501D" w:rsidP="00710E44">
            <w:pPr>
              <w:pStyle w:val="NoSpacing"/>
              <w:numPr>
                <w:ilvl w:val="0"/>
                <w:numId w:val="42"/>
              </w:numPr>
              <w:rPr>
                <w:sz w:val="20"/>
                <w:szCs w:val="20"/>
                <w:lang w:val="en-US"/>
              </w:rPr>
            </w:pPr>
            <w:r w:rsidRPr="004F71FC">
              <w:rPr>
                <w:sz w:val="20"/>
                <w:szCs w:val="20"/>
                <w:lang w:val="en-US"/>
              </w:rPr>
              <w:t>Teach literature with rare texts</w:t>
            </w:r>
          </w:p>
          <w:p w14:paraId="575C87FC" w14:textId="77777777" w:rsidR="0039501D" w:rsidRPr="004F71FC" w:rsidRDefault="0039501D" w:rsidP="00710E44">
            <w:pPr>
              <w:pStyle w:val="NoSpacing"/>
              <w:numPr>
                <w:ilvl w:val="0"/>
                <w:numId w:val="42"/>
              </w:numPr>
              <w:rPr>
                <w:sz w:val="20"/>
                <w:szCs w:val="20"/>
                <w:lang w:val="en-US"/>
              </w:rPr>
            </w:pPr>
            <w:r w:rsidRPr="004F71FC">
              <w:rPr>
                <w:sz w:val="20"/>
                <w:szCs w:val="20"/>
                <w:lang w:val="en-US"/>
              </w:rPr>
              <w:t>Pair readings with criticism and video</w:t>
            </w:r>
          </w:p>
          <w:p w14:paraId="058DC7B1" w14:textId="12FF29DD" w:rsidR="001701DB" w:rsidRPr="004F71FC" w:rsidRDefault="0039501D" w:rsidP="00710E44">
            <w:pPr>
              <w:pStyle w:val="NoSpacing"/>
              <w:numPr>
                <w:ilvl w:val="0"/>
                <w:numId w:val="42"/>
              </w:numPr>
              <w:rPr>
                <w:sz w:val="20"/>
                <w:szCs w:val="20"/>
                <w:lang w:val="en-US"/>
              </w:rPr>
            </w:pPr>
            <w:r w:rsidRPr="004F71FC">
              <w:rPr>
                <w:sz w:val="20"/>
                <w:szCs w:val="20"/>
                <w:lang w:val="en-US"/>
              </w:rPr>
              <w:t>New resources for literary research</w:t>
            </w:r>
          </w:p>
        </w:tc>
        <w:tc>
          <w:tcPr>
            <w:tcW w:w="2035" w:type="dxa"/>
          </w:tcPr>
          <w:p w14:paraId="05B7C431" w14:textId="77777777" w:rsidR="0039501D" w:rsidRPr="004F71FC" w:rsidRDefault="0039501D" w:rsidP="0039501D">
            <w:pPr>
              <w:pStyle w:val="NoSpacing"/>
              <w:rPr>
                <w:sz w:val="20"/>
                <w:szCs w:val="20"/>
                <w:lang w:val="en-US"/>
              </w:rPr>
            </w:pPr>
            <w:r w:rsidRPr="004F71FC">
              <w:rPr>
                <w:b/>
                <w:bCs/>
                <w:sz w:val="20"/>
                <w:szCs w:val="20"/>
                <w:lang w:val="en-US"/>
              </w:rPr>
              <w:t>Social tags</w:t>
            </w:r>
            <w:r w:rsidRPr="004F71FC">
              <w:rPr>
                <w:sz w:val="20"/>
                <w:szCs w:val="20"/>
                <w:lang w:val="en-US"/>
              </w:rPr>
              <w:br/>
              <w:t>#LiteraryStudies</w:t>
            </w:r>
            <w:r w:rsidRPr="004F71FC">
              <w:rPr>
                <w:sz w:val="20"/>
                <w:szCs w:val="20"/>
                <w:lang w:val="en-US"/>
              </w:rPr>
              <w:br/>
              <w:t>#LiteratureResearch</w:t>
            </w:r>
          </w:p>
          <w:p w14:paraId="2B329723" w14:textId="77777777" w:rsidR="001701DB" w:rsidRPr="004F71FC" w:rsidRDefault="001701DB" w:rsidP="00546ED6">
            <w:pPr>
              <w:pStyle w:val="NoSpacing"/>
              <w:rPr>
                <w:b/>
                <w:bCs/>
                <w:lang w:val="en-US"/>
              </w:rPr>
            </w:pPr>
          </w:p>
        </w:tc>
        <w:tc>
          <w:tcPr>
            <w:tcW w:w="3064" w:type="dxa"/>
          </w:tcPr>
          <w:p w14:paraId="6581A38B" w14:textId="77777777" w:rsidR="0039501D" w:rsidRPr="004F71FC" w:rsidRDefault="0039501D" w:rsidP="0039501D">
            <w:pPr>
              <w:pStyle w:val="NoSpacing"/>
              <w:rPr>
                <w:b/>
                <w:bCs/>
                <w:sz w:val="20"/>
                <w:szCs w:val="20"/>
                <w:lang w:val="en-US"/>
              </w:rPr>
            </w:pPr>
            <w:r w:rsidRPr="004F71FC">
              <w:rPr>
                <w:b/>
                <w:bCs/>
                <w:sz w:val="20"/>
                <w:szCs w:val="20"/>
                <w:lang w:val="en-US"/>
              </w:rPr>
              <w:t>Social post</w:t>
            </w:r>
          </w:p>
          <w:p w14:paraId="4EDCD848" w14:textId="1AD2ACCA" w:rsidR="001701DB" w:rsidRPr="004F71FC" w:rsidRDefault="0039501D" w:rsidP="007B2F2C">
            <w:pPr>
              <w:pStyle w:val="NoSpacing"/>
              <w:rPr>
                <w:sz w:val="20"/>
                <w:szCs w:val="20"/>
                <w:lang w:val="en-US"/>
              </w:rPr>
            </w:pPr>
            <w:r w:rsidRPr="004F71FC">
              <w:rPr>
                <w:sz w:val="20"/>
                <w:szCs w:val="20"/>
                <w:lang w:val="en-US"/>
              </w:rPr>
              <w:t>Explore literary works and scholarship across genres and eras, featuring rare texts, dissertations, graphic novels, and author readings to enrich research and teaching.</w:t>
            </w:r>
          </w:p>
        </w:tc>
      </w:tr>
    </w:tbl>
    <w:p w14:paraId="28578032" w14:textId="083E7B75" w:rsidR="000535B4" w:rsidRDefault="000535B4" w:rsidP="000535B4">
      <w:pPr>
        <w:pStyle w:val="NoSpacing"/>
        <w:rPr>
          <w:sz w:val="16"/>
          <w:szCs w:val="16"/>
        </w:rPr>
      </w:pPr>
    </w:p>
    <w:p w14:paraId="3FDDC9FE" w14:textId="77777777" w:rsidR="000535B4" w:rsidRPr="00710E44" w:rsidRDefault="000535B4" w:rsidP="000535B4">
      <w:pPr>
        <w:pStyle w:val="NoSpacing"/>
        <w:rPr>
          <w:b/>
          <w:bCs/>
          <w:sz w:val="10"/>
          <w:szCs w:val="10"/>
          <w:lang w:val="en-US"/>
        </w:rPr>
      </w:pPr>
    </w:p>
    <w:p w14:paraId="344CE391" w14:textId="77777777" w:rsidR="001701DB" w:rsidRPr="00710E44" w:rsidRDefault="001701DB" w:rsidP="00F63654">
      <w:pPr>
        <w:pStyle w:val="NoSpacing"/>
        <w:rPr>
          <w:b/>
          <w:bCs/>
          <w:sz w:val="10"/>
          <w:szCs w:val="10"/>
          <w:lang w:val="en-US"/>
        </w:rPr>
      </w:pPr>
    </w:p>
    <w:p w14:paraId="0742906E" w14:textId="5C3F35DE" w:rsidR="00C32746" w:rsidRPr="004F71FC" w:rsidRDefault="00487381" w:rsidP="00F63654">
      <w:pPr>
        <w:pStyle w:val="NoSpacing"/>
        <w:rPr>
          <w:sz w:val="20"/>
          <w:szCs w:val="20"/>
          <w:lang w:val="en-US"/>
        </w:rPr>
      </w:pPr>
      <w:r w:rsidRPr="004F71FC">
        <w:rPr>
          <w:b/>
          <w:bCs/>
          <w:sz w:val="20"/>
          <w:szCs w:val="20"/>
          <w:lang w:val="en-US"/>
        </w:rPr>
        <w:t>ProQuest One Literature</w:t>
      </w:r>
      <w:r w:rsidRPr="004F71FC">
        <w:rPr>
          <w:sz w:val="20"/>
          <w:szCs w:val="20"/>
          <w:lang w:val="en-US"/>
        </w:rPr>
        <w:t xml:space="preserve"> offers tools and content to explore literary works, critical analysis, and scholarly study across genres, periods, and cultures. The collection includes rare texts, dissertations, graphic novels, video content, and author readings to support and enhance research.</w:t>
      </w:r>
    </w:p>
    <w:p w14:paraId="281A98FF" w14:textId="77777777" w:rsidR="00487381" w:rsidRPr="00710E44" w:rsidRDefault="00487381" w:rsidP="00F63654">
      <w:pPr>
        <w:pStyle w:val="NoSpacing"/>
        <w:rPr>
          <w:b/>
          <w:bCs/>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005F0CD9" w14:paraId="10AD811C" w14:textId="77777777" w:rsidTr="004E2DEE">
        <w:tc>
          <w:tcPr>
            <w:tcW w:w="4508" w:type="dxa"/>
          </w:tcPr>
          <w:p w14:paraId="6A5DB8EA" w14:textId="77777777" w:rsidR="005F0CD9" w:rsidRPr="004F71FC" w:rsidRDefault="005F0CD9" w:rsidP="005F0CD9">
            <w:pPr>
              <w:pStyle w:val="NoSpacing"/>
              <w:rPr>
                <w:b/>
                <w:bCs/>
                <w:sz w:val="20"/>
                <w:szCs w:val="20"/>
                <w:lang w:val="en-US"/>
              </w:rPr>
            </w:pPr>
            <w:r w:rsidRPr="004F71FC">
              <w:rPr>
                <w:b/>
                <w:bCs/>
                <w:sz w:val="20"/>
                <w:szCs w:val="20"/>
                <w:lang w:val="en-US"/>
              </w:rPr>
              <w:t>Best for</w:t>
            </w:r>
          </w:p>
          <w:p w14:paraId="288BDC79" w14:textId="77777777" w:rsidR="005F0CD9" w:rsidRPr="004F71FC" w:rsidRDefault="005F0CD9" w:rsidP="00710E44">
            <w:pPr>
              <w:pStyle w:val="NoSpacing"/>
              <w:numPr>
                <w:ilvl w:val="0"/>
                <w:numId w:val="40"/>
              </w:numPr>
              <w:rPr>
                <w:sz w:val="20"/>
                <w:szCs w:val="20"/>
                <w:lang w:val="en-US"/>
              </w:rPr>
            </w:pPr>
            <w:r w:rsidRPr="004F71FC">
              <w:rPr>
                <w:sz w:val="20"/>
                <w:szCs w:val="20"/>
                <w:lang w:val="en-US"/>
              </w:rPr>
              <w:t>Literary scholarship that integrates text, criticism, and multimedia</w:t>
            </w:r>
          </w:p>
          <w:p w14:paraId="1895E447" w14:textId="77777777" w:rsidR="005F0CD9" w:rsidRPr="004F71FC" w:rsidRDefault="005F0CD9" w:rsidP="00710E44">
            <w:pPr>
              <w:pStyle w:val="NoSpacing"/>
              <w:numPr>
                <w:ilvl w:val="0"/>
                <w:numId w:val="40"/>
              </w:numPr>
              <w:rPr>
                <w:sz w:val="20"/>
                <w:szCs w:val="20"/>
                <w:lang w:val="en-US"/>
              </w:rPr>
            </w:pPr>
            <w:r w:rsidRPr="004F71FC">
              <w:rPr>
                <w:sz w:val="20"/>
                <w:szCs w:val="20"/>
                <w:lang w:val="en-US"/>
              </w:rPr>
              <w:t>Assignments that pair primary works with critical perspectives</w:t>
            </w:r>
          </w:p>
          <w:p w14:paraId="0976B811" w14:textId="20915140" w:rsidR="005F0CD9" w:rsidRPr="005F0CD9" w:rsidRDefault="005F0CD9" w:rsidP="00710E44">
            <w:pPr>
              <w:pStyle w:val="NoSpacing"/>
              <w:numPr>
                <w:ilvl w:val="0"/>
                <w:numId w:val="40"/>
              </w:numPr>
              <w:rPr>
                <w:sz w:val="20"/>
                <w:szCs w:val="20"/>
                <w:lang w:val="en-US"/>
              </w:rPr>
            </w:pPr>
            <w:r w:rsidRPr="004F71FC">
              <w:rPr>
                <w:sz w:val="20"/>
                <w:szCs w:val="20"/>
                <w:lang w:val="en-US"/>
              </w:rPr>
              <w:t>Course design across genres, periods, and global literatures</w:t>
            </w:r>
          </w:p>
        </w:tc>
        <w:tc>
          <w:tcPr>
            <w:tcW w:w="4508" w:type="dxa"/>
          </w:tcPr>
          <w:p w14:paraId="36A17172" w14:textId="77777777" w:rsidR="005F0CD9" w:rsidRPr="004F71FC" w:rsidRDefault="005F0CD9" w:rsidP="005F0CD9">
            <w:pPr>
              <w:pStyle w:val="NoSpacing"/>
              <w:rPr>
                <w:b/>
                <w:bCs/>
                <w:sz w:val="20"/>
                <w:szCs w:val="20"/>
                <w:lang w:val="en-US"/>
              </w:rPr>
            </w:pPr>
            <w:r w:rsidRPr="004F71FC">
              <w:rPr>
                <w:b/>
                <w:bCs/>
                <w:sz w:val="20"/>
                <w:szCs w:val="20"/>
                <w:lang w:val="en-US"/>
              </w:rPr>
              <w:t>Ideal for courses</w:t>
            </w:r>
          </w:p>
          <w:p w14:paraId="6A89E4A6" w14:textId="77777777" w:rsidR="005F0CD9" w:rsidRPr="004F71FC" w:rsidRDefault="005F0CD9" w:rsidP="00710E44">
            <w:pPr>
              <w:pStyle w:val="NoSpacing"/>
              <w:numPr>
                <w:ilvl w:val="0"/>
                <w:numId w:val="41"/>
              </w:numPr>
              <w:rPr>
                <w:sz w:val="20"/>
                <w:szCs w:val="20"/>
                <w:lang w:val="en-US"/>
              </w:rPr>
            </w:pPr>
            <w:r w:rsidRPr="004F71FC">
              <w:rPr>
                <w:sz w:val="20"/>
                <w:szCs w:val="20"/>
                <w:lang w:val="en-US"/>
              </w:rPr>
              <w:t>Literary theory and criticism</w:t>
            </w:r>
          </w:p>
          <w:p w14:paraId="4715A406" w14:textId="77777777" w:rsidR="005F0CD9" w:rsidRPr="004F71FC" w:rsidRDefault="005F0CD9" w:rsidP="00710E44">
            <w:pPr>
              <w:pStyle w:val="NoSpacing"/>
              <w:numPr>
                <w:ilvl w:val="0"/>
                <w:numId w:val="41"/>
              </w:numPr>
              <w:rPr>
                <w:sz w:val="20"/>
                <w:szCs w:val="20"/>
                <w:lang w:val="en-US"/>
              </w:rPr>
            </w:pPr>
            <w:r w:rsidRPr="004F71FC">
              <w:rPr>
                <w:sz w:val="20"/>
                <w:szCs w:val="20"/>
                <w:lang w:val="en-US"/>
              </w:rPr>
              <w:t>World literature</w:t>
            </w:r>
          </w:p>
          <w:p w14:paraId="2A802238" w14:textId="444CE02C" w:rsidR="005F0CD9" w:rsidRPr="005F0CD9" w:rsidRDefault="005F0CD9" w:rsidP="00710E44">
            <w:pPr>
              <w:pStyle w:val="NoSpacing"/>
              <w:numPr>
                <w:ilvl w:val="0"/>
                <w:numId w:val="41"/>
              </w:numPr>
              <w:rPr>
                <w:sz w:val="20"/>
                <w:szCs w:val="20"/>
                <w:lang w:val="en-US"/>
              </w:rPr>
            </w:pPr>
            <w:r w:rsidRPr="004F71FC">
              <w:rPr>
                <w:sz w:val="20"/>
                <w:szCs w:val="20"/>
                <w:lang w:val="en-US"/>
              </w:rPr>
              <w:t>Genre studies (poetry, drama, fiction)</w:t>
            </w:r>
          </w:p>
        </w:tc>
      </w:tr>
    </w:tbl>
    <w:p w14:paraId="1FF4F555" w14:textId="77777777" w:rsidR="005F0CD9" w:rsidRPr="00710E44" w:rsidRDefault="005F0CD9" w:rsidP="00BF7862">
      <w:pPr>
        <w:pStyle w:val="NoSpacing"/>
        <w:rPr>
          <w:b/>
          <w:bCs/>
          <w:sz w:val="10"/>
          <w:szCs w:val="10"/>
          <w:lang w:val="en-US"/>
        </w:rPr>
      </w:pPr>
    </w:p>
    <w:p w14:paraId="5DBC746A" w14:textId="376B06E9" w:rsidR="00BF7862" w:rsidRPr="004F71FC" w:rsidRDefault="00BF7862" w:rsidP="00BF7862">
      <w:pPr>
        <w:pStyle w:val="NoSpacing"/>
        <w:rPr>
          <w:b/>
          <w:bCs/>
          <w:sz w:val="20"/>
          <w:szCs w:val="20"/>
          <w:lang w:val="en-US"/>
        </w:rPr>
      </w:pPr>
      <w:r w:rsidRPr="004F71FC">
        <w:rPr>
          <w:b/>
          <w:bCs/>
          <w:sz w:val="20"/>
          <w:szCs w:val="20"/>
          <w:lang w:val="en-US"/>
        </w:rPr>
        <w:t>Teaching idea</w:t>
      </w:r>
    </w:p>
    <w:p w14:paraId="373C6059" w14:textId="124AF765" w:rsidR="00690815" w:rsidRPr="004F71FC" w:rsidRDefault="00690815" w:rsidP="00690815">
      <w:pPr>
        <w:pStyle w:val="NoSpacing"/>
        <w:rPr>
          <w:sz w:val="20"/>
          <w:szCs w:val="20"/>
          <w:lang w:val="en-US"/>
        </w:rPr>
      </w:pPr>
      <w:r w:rsidRPr="004F71FC">
        <w:rPr>
          <w:sz w:val="20"/>
          <w:szCs w:val="20"/>
          <w:lang w:val="en-US"/>
        </w:rPr>
        <w:t xml:space="preserve">Have students compare a primary text </w:t>
      </w:r>
      <w:r w:rsidR="005A4098" w:rsidRPr="004F71FC">
        <w:rPr>
          <w:sz w:val="20"/>
          <w:szCs w:val="20"/>
          <w:lang w:val="en-US"/>
        </w:rPr>
        <w:t xml:space="preserve">poem </w:t>
      </w:r>
      <w:r w:rsidRPr="004F71FC">
        <w:rPr>
          <w:sz w:val="20"/>
          <w:szCs w:val="20"/>
          <w:lang w:val="en-US"/>
        </w:rPr>
        <w:t>with a critical essay and an author reading to analyze interpretation and voice.</w:t>
      </w:r>
    </w:p>
    <w:p w14:paraId="6C71310B" w14:textId="77777777" w:rsidR="00F63654" w:rsidRPr="00710E44" w:rsidRDefault="00F63654" w:rsidP="00F63654">
      <w:pPr>
        <w:pStyle w:val="NoSpacing"/>
        <w:rPr>
          <w:sz w:val="10"/>
          <w:szCs w:val="10"/>
          <w:lang w:val="en-US"/>
        </w:rPr>
      </w:pPr>
    </w:p>
    <w:p w14:paraId="4D735B25" w14:textId="77777777" w:rsidR="00F63654" w:rsidRPr="004F71FC" w:rsidRDefault="00F63654" w:rsidP="00F63654">
      <w:pPr>
        <w:pStyle w:val="NoSpacing"/>
        <w:rPr>
          <w:b/>
          <w:bCs/>
          <w:sz w:val="20"/>
          <w:szCs w:val="20"/>
          <w:lang w:val="en-US"/>
        </w:rPr>
      </w:pPr>
      <w:r w:rsidRPr="004F71FC">
        <w:rPr>
          <w:b/>
          <w:bCs/>
          <w:sz w:val="20"/>
          <w:szCs w:val="20"/>
          <w:lang w:val="en-US"/>
        </w:rPr>
        <w:t xml:space="preserve">Highlighted Content: </w:t>
      </w:r>
    </w:p>
    <w:p w14:paraId="5B8FA6B9" w14:textId="21AB7C0A" w:rsidR="00E55C76" w:rsidRPr="004F71FC" w:rsidRDefault="00E55C76" w:rsidP="00314C47">
      <w:pPr>
        <w:pStyle w:val="NoSpacing"/>
        <w:numPr>
          <w:ilvl w:val="0"/>
          <w:numId w:val="14"/>
        </w:numPr>
        <w:rPr>
          <w:sz w:val="20"/>
          <w:szCs w:val="20"/>
          <w:lang w:val="en-US"/>
        </w:rPr>
      </w:pPr>
      <w:hyperlink r:id="rId69" w:history="1">
        <w:r w:rsidRPr="004F71FC">
          <w:rPr>
            <w:rStyle w:val="Hyperlink"/>
            <w:sz w:val="20"/>
            <w:szCs w:val="20"/>
            <w:lang w:val="en-US"/>
          </w:rPr>
          <w:t>Literary Theory</w:t>
        </w:r>
      </w:hyperlink>
      <w:r w:rsidR="00530193" w:rsidRPr="004F71FC">
        <w:rPr>
          <w:sz w:val="20"/>
          <w:szCs w:val="20"/>
          <w:lang w:val="en-US"/>
        </w:rPr>
        <w:t xml:space="preserve"> — includes works that have had a significant bearing on English and American traditions of theory and criticism, or which have influenced contemporary theoretical debate in the English-speaking world</w:t>
      </w:r>
      <w:r w:rsidR="00E14FDE" w:rsidRPr="004F71FC">
        <w:rPr>
          <w:sz w:val="20"/>
          <w:szCs w:val="20"/>
          <w:lang w:val="en-US"/>
        </w:rPr>
        <w:t>. Inc</w:t>
      </w:r>
      <w:r w:rsidR="00E14FDE" w:rsidRPr="004F71FC">
        <w:rPr>
          <w:sz w:val="20"/>
          <w:szCs w:val="20"/>
        </w:rPr>
        <w:t>ludes formal treatises on criticism and aesthetics, discourse on the character or practice of specific genres, and a selection of literary biography, criticism, and history that illustrates important general arguments and precepts.</w:t>
      </w:r>
    </w:p>
    <w:p w14:paraId="3F0F2DF6" w14:textId="01BF0FB6" w:rsidR="00954D38" w:rsidRPr="004F71FC" w:rsidRDefault="00954D38" w:rsidP="00314C47">
      <w:pPr>
        <w:pStyle w:val="NoSpacing"/>
        <w:numPr>
          <w:ilvl w:val="0"/>
          <w:numId w:val="14"/>
        </w:numPr>
        <w:rPr>
          <w:sz w:val="20"/>
          <w:szCs w:val="20"/>
          <w:lang w:val="en-US"/>
        </w:rPr>
      </w:pPr>
      <w:hyperlink r:id="rId70" w:history="1">
        <w:r w:rsidRPr="004F71FC">
          <w:rPr>
            <w:rStyle w:val="Hyperlink"/>
            <w:sz w:val="20"/>
            <w:szCs w:val="20"/>
            <w:lang w:val="en-US"/>
          </w:rPr>
          <w:t>Poets on Screen</w:t>
        </w:r>
      </w:hyperlink>
      <w:r w:rsidR="000B01AB" w:rsidRPr="004F71FC">
        <w:rPr>
          <w:sz w:val="20"/>
          <w:szCs w:val="20"/>
          <w:lang w:val="en-US"/>
        </w:rPr>
        <w:t xml:space="preserve"> — contains video clips of poets reading their own and other poets' work.</w:t>
      </w:r>
    </w:p>
    <w:p w14:paraId="538D8E0A" w14:textId="2EDFFC73" w:rsidR="00F63654" w:rsidRDefault="00016E19" w:rsidP="00314C47">
      <w:pPr>
        <w:pStyle w:val="NoSpacing"/>
        <w:numPr>
          <w:ilvl w:val="0"/>
          <w:numId w:val="14"/>
        </w:numPr>
        <w:rPr>
          <w:sz w:val="20"/>
          <w:szCs w:val="20"/>
          <w:lang w:val="en-US"/>
        </w:rPr>
      </w:pPr>
      <w:hyperlink r:id="rId71" w:history="1">
        <w:r w:rsidRPr="004F71FC">
          <w:rPr>
            <w:rStyle w:val="Hyperlink"/>
            <w:sz w:val="20"/>
            <w:szCs w:val="20"/>
            <w:lang w:val="en-US"/>
          </w:rPr>
          <w:t>Voices &amp; Visions</w:t>
        </w:r>
      </w:hyperlink>
      <w:r w:rsidRPr="004F71FC">
        <w:rPr>
          <w:sz w:val="20"/>
          <w:szCs w:val="20"/>
          <w:lang w:val="en-US"/>
        </w:rPr>
        <w:t xml:space="preserve"> </w:t>
      </w:r>
      <w:r w:rsidR="000B01AB" w:rsidRPr="004F71FC">
        <w:rPr>
          <w:sz w:val="20"/>
          <w:szCs w:val="20"/>
          <w:lang w:val="en-US"/>
        </w:rPr>
        <w:t>— a classic Annenberg Learner documentary series focused on major American poets and writers, produced for teaching literature.</w:t>
      </w:r>
    </w:p>
    <w:p w14:paraId="1B2FFB0A" w14:textId="77777777" w:rsidR="00710E44" w:rsidRPr="00710E44" w:rsidRDefault="00710E44" w:rsidP="00710E44">
      <w:pPr>
        <w:pStyle w:val="NoSpacing"/>
        <w:ind w:left="720"/>
        <w:rPr>
          <w:sz w:val="10"/>
          <w:szCs w:val="10"/>
          <w:lang w:val="en-US"/>
        </w:rPr>
      </w:pPr>
    </w:p>
    <w:p w14:paraId="72A39B0D" w14:textId="4653AD9D" w:rsidR="005E1F59" w:rsidRPr="004F71FC" w:rsidRDefault="005A6C00" w:rsidP="005E1F59">
      <w:pPr>
        <w:pStyle w:val="NoSpacing"/>
        <w:rPr>
          <w:sz w:val="20"/>
          <w:szCs w:val="20"/>
          <w:lang w:val="en-US"/>
        </w:rPr>
      </w:pPr>
      <w:r w:rsidRPr="004F71FC">
        <w:rPr>
          <w:b/>
          <w:bCs/>
          <w:sz w:val="20"/>
          <w:szCs w:val="20"/>
          <w:lang w:val="en-US"/>
        </w:rPr>
        <w:t>Explore</w:t>
      </w:r>
      <w:r w:rsidR="000B5694" w:rsidRPr="004F71FC">
        <w:rPr>
          <w:b/>
          <w:bCs/>
          <w:sz w:val="20"/>
          <w:szCs w:val="20"/>
          <w:lang w:val="en-US"/>
        </w:rPr>
        <w:t xml:space="preserve"> Literature</w:t>
      </w:r>
      <w:r w:rsidRPr="004F71FC">
        <w:rPr>
          <w:b/>
          <w:bCs/>
          <w:sz w:val="20"/>
          <w:szCs w:val="20"/>
          <w:lang w:val="en-US"/>
        </w:rPr>
        <w:t xml:space="preserve"> t</w:t>
      </w:r>
      <w:r w:rsidR="005E1F59" w:rsidRPr="004F71FC">
        <w:rPr>
          <w:b/>
          <w:bCs/>
          <w:sz w:val="20"/>
          <w:szCs w:val="20"/>
          <w:lang w:val="en-US"/>
        </w:rPr>
        <w:t>opic pages</w:t>
      </w:r>
      <w:r w:rsidRPr="004F71FC">
        <w:rPr>
          <w:sz w:val="20"/>
          <w:szCs w:val="20"/>
          <w:lang w:val="en-US"/>
        </w:rPr>
        <w:t xml:space="preserve"> that </w:t>
      </w:r>
      <w:r w:rsidR="005E1F59" w:rsidRPr="004F71FC">
        <w:rPr>
          <w:sz w:val="20"/>
          <w:szCs w:val="20"/>
          <w:lang w:val="en-US"/>
        </w:rPr>
        <w:t>bring together c</w:t>
      </w:r>
      <w:r w:rsidRPr="004F71FC">
        <w:rPr>
          <w:sz w:val="20"/>
          <w:szCs w:val="20"/>
          <w:lang w:val="en-US"/>
        </w:rPr>
        <w:t xml:space="preserve">urated </w:t>
      </w:r>
      <w:r w:rsidR="00B5300B" w:rsidRPr="004F71FC">
        <w:rPr>
          <w:sz w:val="20"/>
          <w:szCs w:val="20"/>
          <w:lang w:val="en-US"/>
        </w:rPr>
        <w:t>c</w:t>
      </w:r>
      <w:r w:rsidR="005E1F59" w:rsidRPr="004F71FC">
        <w:rPr>
          <w:sz w:val="20"/>
          <w:szCs w:val="20"/>
          <w:lang w:val="en-US"/>
        </w:rPr>
        <w:t>ontent</w:t>
      </w:r>
      <w:r w:rsidRPr="004F71FC">
        <w:rPr>
          <w:sz w:val="20"/>
          <w:szCs w:val="20"/>
          <w:lang w:val="en-US"/>
        </w:rPr>
        <w:t xml:space="preserve"> on</w:t>
      </w:r>
      <w:r w:rsidR="005E1F59" w:rsidRPr="004F71FC">
        <w:rPr>
          <w:sz w:val="20"/>
          <w:szCs w:val="20"/>
          <w:lang w:val="en-US"/>
        </w:rPr>
        <w:t xml:space="preserve"> </w:t>
      </w:r>
      <w:r w:rsidR="00352624" w:rsidRPr="004F71FC">
        <w:rPr>
          <w:sz w:val="20"/>
          <w:szCs w:val="20"/>
          <w:lang w:val="en-US"/>
        </w:rPr>
        <w:t>notable authors, works, and movements</w:t>
      </w:r>
      <w:r w:rsidR="005E1F59" w:rsidRPr="004F71FC">
        <w:rPr>
          <w:sz w:val="20"/>
          <w:szCs w:val="20"/>
          <w:lang w:val="en-US"/>
        </w:rPr>
        <w:t xml:space="preserve"> such as:</w:t>
      </w:r>
    </w:p>
    <w:p w14:paraId="2706FBD5" w14:textId="77777777" w:rsidR="003320B5" w:rsidRDefault="003320B5" w:rsidP="00314C47">
      <w:pPr>
        <w:pStyle w:val="NoSpacing"/>
        <w:numPr>
          <w:ilvl w:val="0"/>
          <w:numId w:val="13"/>
        </w:numPr>
        <w:sectPr w:rsidR="003320B5" w:rsidSect="0014719E">
          <w:type w:val="continuous"/>
          <w:pgSz w:w="11906" w:h="16838"/>
          <w:pgMar w:top="1440" w:right="1440" w:bottom="1440" w:left="1440" w:header="708" w:footer="708" w:gutter="0"/>
          <w:cols w:space="708"/>
          <w:docGrid w:linePitch="360"/>
        </w:sectPr>
      </w:pPr>
    </w:p>
    <w:p w14:paraId="71866A24" w14:textId="77777777" w:rsidR="00E84C48" w:rsidRPr="004F71FC" w:rsidRDefault="00E84C48" w:rsidP="00314C47">
      <w:pPr>
        <w:pStyle w:val="NoSpacing"/>
        <w:numPr>
          <w:ilvl w:val="0"/>
          <w:numId w:val="13"/>
        </w:numPr>
        <w:rPr>
          <w:sz w:val="20"/>
          <w:szCs w:val="20"/>
          <w:lang w:val="en-US"/>
        </w:rPr>
      </w:pPr>
      <w:hyperlink r:id="rId72" w:history="1">
        <w:r w:rsidRPr="004F71FC">
          <w:rPr>
            <w:rStyle w:val="Hyperlink"/>
            <w:sz w:val="20"/>
            <w:szCs w:val="20"/>
            <w:lang w:val="en-US"/>
          </w:rPr>
          <w:t>Allen Curnow</w:t>
        </w:r>
      </w:hyperlink>
    </w:p>
    <w:p w14:paraId="4CA2D380" w14:textId="77777777" w:rsidR="00E84C48" w:rsidRPr="004F71FC" w:rsidRDefault="00E84C48" w:rsidP="00314C47">
      <w:pPr>
        <w:pStyle w:val="NoSpacing"/>
        <w:numPr>
          <w:ilvl w:val="0"/>
          <w:numId w:val="13"/>
        </w:numPr>
        <w:rPr>
          <w:sz w:val="20"/>
          <w:szCs w:val="20"/>
          <w:lang w:val="en-US"/>
        </w:rPr>
      </w:pPr>
      <w:hyperlink r:id="rId73" w:history="1">
        <w:r w:rsidRPr="004F71FC">
          <w:rPr>
            <w:rStyle w:val="Hyperlink"/>
            <w:sz w:val="20"/>
            <w:szCs w:val="20"/>
            <w:lang w:val="en-US"/>
          </w:rPr>
          <w:t>Charles Dickens</w:t>
        </w:r>
      </w:hyperlink>
    </w:p>
    <w:p w14:paraId="1D98A90C" w14:textId="77777777" w:rsidR="00E84C48" w:rsidRPr="004F71FC" w:rsidRDefault="00E84C48" w:rsidP="00314C47">
      <w:pPr>
        <w:pStyle w:val="NoSpacing"/>
        <w:numPr>
          <w:ilvl w:val="0"/>
          <w:numId w:val="13"/>
        </w:numPr>
        <w:rPr>
          <w:sz w:val="20"/>
          <w:szCs w:val="20"/>
          <w:lang w:val="en-US"/>
        </w:rPr>
      </w:pPr>
      <w:hyperlink r:id="rId74" w:history="1">
        <w:r w:rsidRPr="004F71FC">
          <w:rPr>
            <w:rStyle w:val="Hyperlink"/>
            <w:sz w:val="20"/>
            <w:szCs w:val="20"/>
            <w:lang w:val="en-US"/>
          </w:rPr>
          <w:t>Gloria Anzaldúa</w:t>
        </w:r>
      </w:hyperlink>
    </w:p>
    <w:p w14:paraId="0499F925" w14:textId="77777777" w:rsidR="00E84C48" w:rsidRPr="004F71FC" w:rsidRDefault="00E84C48" w:rsidP="00314C47">
      <w:pPr>
        <w:pStyle w:val="NoSpacing"/>
        <w:numPr>
          <w:ilvl w:val="0"/>
          <w:numId w:val="13"/>
        </w:numPr>
        <w:rPr>
          <w:sz w:val="20"/>
          <w:szCs w:val="20"/>
          <w:lang w:val="en-US"/>
        </w:rPr>
      </w:pPr>
      <w:hyperlink r:id="rId75" w:history="1">
        <w:r w:rsidRPr="004F71FC">
          <w:rPr>
            <w:rStyle w:val="Hyperlink"/>
            <w:sz w:val="20"/>
            <w:szCs w:val="20"/>
            <w:lang w:val="en-US"/>
          </w:rPr>
          <w:t>Gothic Novel, 1764-1820</w:t>
        </w:r>
      </w:hyperlink>
    </w:p>
    <w:p w14:paraId="21F7B45E" w14:textId="77777777" w:rsidR="00E84C48" w:rsidRPr="004F71FC" w:rsidRDefault="00E84C48" w:rsidP="00314C47">
      <w:pPr>
        <w:pStyle w:val="NoSpacing"/>
        <w:numPr>
          <w:ilvl w:val="0"/>
          <w:numId w:val="13"/>
        </w:numPr>
        <w:rPr>
          <w:sz w:val="20"/>
          <w:szCs w:val="20"/>
          <w:lang w:val="en-US"/>
        </w:rPr>
      </w:pPr>
      <w:hyperlink r:id="rId76" w:history="1">
        <w:r w:rsidRPr="004F71FC">
          <w:rPr>
            <w:rStyle w:val="Hyperlink"/>
            <w:sz w:val="20"/>
            <w:szCs w:val="20"/>
            <w:lang w:val="en-US"/>
          </w:rPr>
          <w:t>Jane Austen</w:t>
        </w:r>
      </w:hyperlink>
    </w:p>
    <w:p w14:paraId="36CF4F45" w14:textId="77777777" w:rsidR="00E84C48" w:rsidRPr="004F71FC" w:rsidRDefault="00E84C48" w:rsidP="00314C47">
      <w:pPr>
        <w:pStyle w:val="NoSpacing"/>
        <w:numPr>
          <w:ilvl w:val="0"/>
          <w:numId w:val="13"/>
        </w:numPr>
        <w:rPr>
          <w:sz w:val="20"/>
          <w:szCs w:val="20"/>
          <w:lang w:val="en-US"/>
        </w:rPr>
      </w:pPr>
      <w:hyperlink r:id="rId77" w:history="1">
        <w:r w:rsidRPr="004F71FC">
          <w:rPr>
            <w:rStyle w:val="Hyperlink"/>
            <w:sz w:val="20"/>
            <w:szCs w:val="20"/>
            <w:lang w:val="en-US"/>
          </w:rPr>
          <w:t>Leo Tolstoy</w:t>
        </w:r>
      </w:hyperlink>
      <w:r w:rsidRPr="004F71FC">
        <w:rPr>
          <w:sz w:val="20"/>
          <w:szCs w:val="20"/>
          <w:lang w:val="en-US"/>
        </w:rPr>
        <w:t xml:space="preserve"> </w:t>
      </w:r>
    </w:p>
    <w:p w14:paraId="4A20CABB" w14:textId="77777777" w:rsidR="00E84C48" w:rsidRPr="004F71FC" w:rsidRDefault="00E84C48" w:rsidP="00314C47">
      <w:pPr>
        <w:pStyle w:val="NoSpacing"/>
        <w:numPr>
          <w:ilvl w:val="0"/>
          <w:numId w:val="13"/>
        </w:numPr>
        <w:rPr>
          <w:sz w:val="20"/>
          <w:szCs w:val="20"/>
          <w:lang w:val="en-US"/>
        </w:rPr>
      </w:pPr>
      <w:hyperlink r:id="rId78" w:history="1">
        <w:r w:rsidRPr="004F71FC">
          <w:rPr>
            <w:rStyle w:val="Hyperlink"/>
            <w:sz w:val="20"/>
            <w:szCs w:val="20"/>
            <w:lang w:val="en-US"/>
          </w:rPr>
          <w:t>Modernism, 1899-1945</w:t>
        </w:r>
      </w:hyperlink>
    </w:p>
    <w:p w14:paraId="670E3868" w14:textId="77777777" w:rsidR="00E84C48" w:rsidRPr="004F71FC" w:rsidRDefault="00E84C48" w:rsidP="00314C47">
      <w:pPr>
        <w:pStyle w:val="NoSpacing"/>
        <w:numPr>
          <w:ilvl w:val="0"/>
          <w:numId w:val="13"/>
        </w:numPr>
        <w:rPr>
          <w:sz w:val="20"/>
          <w:szCs w:val="20"/>
          <w:lang w:val="en-US"/>
        </w:rPr>
      </w:pPr>
      <w:hyperlink r:id="rId79" w:history="1">
        <w:r w:rsidRPr="004F71FC">
          <w:rPr>
            <w:rStyle w:val="Hyperlink"/>
            <w:sz w:val="20"/>
            <w:szCs w:val="20"/>
            <w:lang w:val="en-US"/>
          </w:rPr>
          <w:t>Toni Morrison</w:t>
        </w:r>
      </w:hyperlink>
    </w:p>
    <w:p w14:paraId="51F7D9D8" w14:textId="77777777" w:rsidR="003320B5" w:rsidRDefault="003320B5" w:rsidP="00F63654">
      <w:pPr>
        <w:pStyle w:val="NoSpacing"/>
        <w:rPr>
          <w:sz w:val="10"/>
          <w:szCs w:val="10"/>
          <w:lang w:val="en-US"/>
        </w:rPr>
        <w:sectPr w:rsidR="003320B5" w:rsidSect="003320B5">
          <w:type w:val="continuous"/>
          <w:pgSz w:w="11906" w:h="16838"/>
          <w:pgMar w:top="1440" w:right="1440" w:bottom="1440" w:left="1440" w:header="708" w:footer="708" w:gutter="0"/>
          <w:cols w:num="2" w:space="708"/>
          <w:docGrid w:linePitch="360"/>
        </w:sectPr>
      </w:pPr>
    </w:p>
    <w:p w14:paraId="27161CC4" w14:textId="77777777" w:rsidR="003815A9" w:rsidRPr="00710E44" w:rsidRDefault="003815A9" w:rsidP="00F63654">
      <w:pPr>
        <w:pStyle w:val="NoSpacing"/>
        <w:rPr>
          <w:sz w:val="10"/>
          <w:szCs w:val="10"/>
          <w:lang w:val="en-US"/>
        </w:rPr>
      </w:pPr>
    </w:p>
    <w:p w14:paraId="503ECBB3" w14:textId="77777777" w:rsidR="003320B5" w:rsidRDefault="003320B5" w:rsidP="00994AD7">
      <w:pPr>
        <w:pStyle w:val="NoSpacing"/>
        <w:rPr>
          <w:b/>
          <w:bCs/>
          <w:sz w:val="20"/>
          <w:szCs w:val="20"/>
          <w:lang w:val="en-US"/>
        </w:rPr>
      </w:pPr>
    </w:p>
    <w:p w14:paraId="154CBC3C" w14:textId="509070A8" w:rsidR="00994AD7" w:rsidRPr="004F71FC" w:rsidRDefault="00D706DA" w:rsidP="00994AD7">
      <w:pPr>
        <w:pStyle w:val="NoSpacing"/>
        <w:rPr>
          <w:b/>
          <w:bCs/>
          <w:sz w:val="20"/>
          <w:szCs w:val="20"/>
          <w:lang w:val="en-US"/>
        </w:rPr>
      </w:pPr>
      <w:r w:rsidRPr="004F71FC">
        <w:rPr>
          <w:b/>
          <w:bCs/>
          <w:sz w:val="20"/>
          <w:szCs w:val="20"/>
          <w:lang w:val="en-US"/>
        </w:rPr>
        <w:lastRenderedPageBreak/>
        <w:t>Access &amp; product information</w:t>
      </w:r>
    </w:p>
    <w:p w14:paraId="0836C5A8" w14:textId="100184BD" w:rsidR="001A7369" w:rsidRPr="004F71FC" w:rsidRDefault="001A7369" w:rsidP="00314C47">
      <w:pPr>
        <w:pStyle w:val="ListParagraph"/>
        <w:numPr>
          <w:ilvl w:val="0"/>
          <w:numId w:val="24"/>
        </w:numPr>
        <w:spacing w:after="0" w:line="257" w:lineRule="auto"/>
        <w:rPr>
          <w:rFonts w:eastAsia="Avenir Next LT Pro" w:cs="Avenir Next LT Pro"/>
          <w:sz w:val="20"/>
          <w:szCs w:val="20"/>
        </w:rPr>
      </w:pPr>
      <w:r w:rsidRPr="004F71FC">
        <w:rPr>
          <w:rFonts w:eastAsia="Avenir Next LT Pro" w:cs="Avenir Next LT Pro"/>
          <w:b/>
          <w:bCs/>
          <w:sz w:val="20"/>
          <w:szCs w:val="20"/>
        </w:rPr>
        <w:t>Product Access URL:</w:t>
      </w:r>
      <w:r w:rsidRPr="004F71FC">
        <w:rPr>
          <w:rFonts w:eastAsia="Avenir Next LT Pro" w:cs="Avenir Next LT Pro"/>
          <w:sz w:val="20"/>
          <w:szCs w:val="20"/>
        </w:rPr>
        <w:t xml:space="preserve"> </w:t>
      </w:r>
      <w:hyperlink r:id="rId80" w:history="1">
        <w:r w:rsidR="00106358" w:rsidRPr="004F71FC">
          <w:rPr>
            <w:rStyle w:val="Hyperlink"/>
            <w:rFonts w:eastAsia="Avenir Next LT Pro" w:cs="Avenir Next LT Pro"/>
            <w:sz w:val="20"/>
            <w:szCs w:val="20"/>
          </w:rPr>
          <w:t>https://www.proquest.com/pq1lit</w:t>
        </w:r>
      </w:hyperlink>
    </w:p>
    <w:p w14:paraId="63957B31" w14:textId="5204D2AB" w:rsidR="00683826" w:rsidRPr="004F71FC" w:rsidRDefault="001A7369" w:rsidP="00314C47">
      <w:pPr>
        <w:pStyle w:val="ListParagraph"/>
        <w:numPr>
          <w:ilvl w:val="0"/>
          <w:numId w:val="24"/>
        </w:numPr>
        <w:spacing w:after="0" w:line="257" w:lineRule="auto"/>
        <w:rPr>
          <w:rFonts w:eastAsia="Avenir Next LT Pro" w:cs="Avenir Next LT Pro"/>
          <w:sz w:val="20"/>
          <w:szCs w:val="20"/>
        </w:rPr>
      </w:pPr>
      <w:r w:rsidRPr="004F71FC">
        <w:rPr>
          <w:rFonts w:eastAsia="Avenir Next LT Pro" w:cs="Avenir Next LT Pro"/>
          <w:b/>
          <w:bCs/>
          <w:sz w:val="20"/>
          <w:szCs w:val="20"/>
        </w:rPr>
        <w:t>Marketing Page:</w:t>
      </w:r>
      <w:r w:rsidRPr="004F71FC">
        <w:rPr>
          <w:rFonts w:eastAsia="Avenir Next LT Pro" w:cs="Avenir Next LT Pro"/>
          <w:sz w:val="20"/>
          <w:szCs w:val="20"/>
        </w:rPr>
        <w:t xml:space="preserve">  </w:t>
      </w:r>
      <w:hyperlink r:id="rId81" w:history="1">
        <w:r w:rsidR="00683826" w:rsidRPr="004F71FC">
          <w:rPr>
            <w:rStyle w:val="Hyperlink"/>
            <w:rFonts w:eastAsia="Avenir Next LT Pro" w:cs="Avenir Next LT Pro"/>
            <w:sz w:val="20"/>
            <w:szCs w:val="20"/>
          </w:rPr>
          <w:t>https://about.proquest.com/en/products-services/ProQuest-One-Literature/</w:t>
        </w:r>
      </w:hyperlink>
    </w:p>
    <w:p w14:paraId="715ACC2D" w14:textId="1E12D1E6" w:rsidR="005F002B" w:rsidRPr="004F71FC" w:rsidRDefault="001A7369" w:rsidP="00314C47">
      <w:pPr>
        <w:pStyle w:val="ListParagraph"/>
        <w:numPr>
          <w:ilvl w:val="0"/>
          <w:numId w:val="24"/>
        </w:numPr>
        <w:spacing w:after="0" w:line="257" w:lineRule="auto"/>
        <w:rPr>
          <w:rFonts w:eastAsia="Avenir Next LT Pro" w:cs="Avenir Next LT Pro"/>
          <w:sz w:val="20"/>
          <w:szCs w:val="20"/>
        </w:rPr>
      </w:pPr>
      <w:r w:rsidRPr="004F71FC">
        <w:rPr>
          <w:rFonts w:eastAsia="Avenir Next LT Pro" w:cs="Avenir Next LT Pro"/>
          <w:b/>
          <w:bCs/>
          <w:sz w:val="20"/>
          <w:szCs w:val="20"/>
        </w:rPr>
        <w:t>Brochure:</w:t>
      </w:r>
      <w:r w:rsidRPr="004F71FC">
        <w:rPr>
          <w:rFonts w:eastAsia="Avenir Next LT Pro" w:cs="Avenir Next LT Pro"/>
          <w:sz w:val="20"/>
          <w:szCs w:val="20"/>
        </w:rPr>
        <w:t xml:space="preserve"> </w:t>
      </w:r>
      <w:hyperlink r:id="rId82" w:history="1">
        <w:r w:rsidR="005F002B" w:rsidRPr="004F71FC">
          <w:rPr>
            <w:rStyle w:val="Hyperlink"/>
            <w:rFonts w:eastAsia="Avenir Next LT Pro" w:cs="Avenir Next LT Pro"/>
            <w:sz w:val="20"/>
            <w:szCs w:val="20"/>
          </w:rPr>
          <w:t>https://pq-static-content.proquest.com/collateral/media2/documents/brochure-pqoneliterature.pdf</w:t>
        </w:r>
      </w:hyperlink>
    </w:p>
    <w:p w14:paraId="4EBE750B" w14:textId="09D57EE1" w:rsidR="001A7369" w:rsidRPr="004F71FC" w:rsidRDefault="001A7369" w:rsidP="00314C47">
      <w:pPr>
        <w:pStyle w:val="ListParagraph"/>
        <w:numPr>
          <w:ilvl w:val="0"/>
          <w:numId w:val="24"/>
        </w:numPr>
        <w:spacing w:after="0" w:line="257" w:lineRule="auto"/>
        <w:rPr>
          <w:rFonts w:eastAsia="Avenir Next LT Pro" w:cs="Avenir Next LT Pro"/>
          <w:sz w:val="20"/>
          <w:szCs w:val="20"/>
        </w:rPr>
      </w:pPr>
      <w:proofErr w:type="spellStart"/>
      <w:r w:rsidRPr="004F71FC">
        <w:rPr>
          <w:rFonts w:eastAsia="Avenir Next LT Pro" w:cs="Avenir Next LT Pro"/>
          <w:b/>
          <w:bCs/>
          <w:sz w:val="20"/>
          <w:szCs w:val="20"/>
          <w:lang w:val="en-US"/>
        </w:rPr>
        <w:t>LibGuide</w:t>
      </w:r>
      <w:proofErr w:type="spellEnd"/>
      <w:r w:rsidRPr="004F71FC">
        <w:rPr>
          <w:rFonts w:eastAsia="Avenir Next LT Pro" w:cs="Avenir Next LT Pro"/>
          <w:b/>
          <w:bCs/>
          <w:sz w:val="20"/>
          <w:szCs w:val="20"/>
          <w:lang w:val="en-US"/>
        </w:rPr>
        <w:t xml:space="preserve"> Page: </w:t>
      </w:r>
      <w:hyperlink r:id="rId83" w:history="1">
        <w:r w:rsidR="00106358" w:rsidRPr="004F71FC">
          <w:rPr>
            <w:rStyle w:val="Hyperlink"/>
            <w:rFonts w:eastAsia="Avenir Next LT Pro" w:cs="Avenir Next LT Pro"/>
            <w:sz w:val="20"/>
            <w:szCs w:val="20"/>
            <w:lang w:val="en-US"/>
          </w:rPr>
          <w:t>https://proquest.libguides.com/pq1lit</w:t>
        </w:r>
      </w:hyperlink>
    </w:p>
    <w:p w14:paraId="0727A437" w14:textId="77777777" w:rsidR="000B01AB" w:rsidRPr="00710E44" w:rsidRDefault="000B01AB" w:rsidP="00F63654">
      <w:pPr>
        <w:pStyle w:val="NoSpacing"/>
        <w:rPr>
          <w:sz w:val="10"/>
          <w:szCs w:val="10"/>
          <w:lang w:val="en-US"/>
        </w:rPr>
      </w:pPr>
    </w:p>
    <w:p w14:paraId="2A578EEC" w14:textId="77777777" w:rsidR="006C6A25" w:rsidRPr="004F71FC" w:rsidRDefault="006C6A25" w:rsidP="006C6A25">
      <w:pPr>
        <w:pStyle w:val="NoSpacing"/>
        <w:rPr>
          <w:i/>
          <w:iCs/>
          <w:sz w:val="16"/>
          <w:szCs w:val="16"/>
          <w:lang w:val="en-US"/>
        </w:rPr>
      </w:pPr>
      <w:hyperlink w:anchor="Top" w:history="1">
        <w:r w:rsidRPr="004F71FC">
          <w:rPr>
            <w:rStyle w:val="Hyperlink"/>
            <w:i/>
            <w:iCs/>
            <w:sz w:val="16"/>
            <w:szCs w:val="16"/>
            <w:lang w:val="en-US"/>
          </w:rPr>
          <w:t>-back to top</w:t>
        </w:r>
      </w:hyperlink>
    </w:p>
    <w:p w14:paraId="27EBF4E0" w14:textId="77777777" w:rsidR="00F63654" w:rsidRPr="003320B5" w:rsidRDefault="00F63654" w:rsidP="00F63654">
      <w:pPr>
        <w:pStyle w:val="NoSpacing"/>
        <w:rPr>
          <w:sz w:val="10"/>
          <w:szCs w:val="10"/>
          <w:lang w:val="en-US"/>
        </w:rPr>
      </w:pPr>
    </w:p>
    <w:p w14:paraId="221E0E18" w14:textId="77777777" w:rsidR="00F63654" w:rsidRPr="004F71FC" w:rsidRDefault="00E3474B" w:rsidP="00F63654">
      <w:pPr>
        <w:pStyle w:val="NoSpacing"/>
        <w:rPr>
          <w:lang w:val="en-US"/>
        </w:rPr>
      </w:pPr>
      <w:r>
        <w:rPr>
          <w:lang w:val="en-US"/>
        </w:rPr>
        <w:pict w14:anchorId="649C9686">
          <v:rect id="_x0000_i1031" style="width:0;height:1.5pt" o:hralign="center" o:hrstd="t" o:hr="t" fillcolor="#a0a0a0" stroked="f"/>
        </w:pict>
      </w:r>
    </w:p>
    <w:p w14:paraId="0323CD76" w14:textId="77777777" w:rsidR="000E7235" w:rsidRDefault="000E7235" w:rsidP="000E7235">
      <w:pPr>
        <w:pStyle w:val="NoSpacing"/>
        <w:rPr>
          <w:b/>
          <w:bCs/>
          <w:lang w:val="en-US"/>
        </w:rPr>
      </w:pPr>
      <w:bookmarkStart w:id="6" w:name="PQ1PERF"/>
      <w:bookmarkEnd w:id="6"/>
    </w:p>
    <w:p w14:paraId="5DF61163" w14:textId="7BA85077" w:rsidR="001701DB" w:rsidRPr="00710E44" w:rsidRDefault="006F0BA4" w:rsidP="000E7235">
      <w:pPr>
        <w:pStyle w:val="NoSpacing"/>
        <w:rPr>
          <w:rFonts w:ascii="Avenir Next LT Pro Demi" w:eastAsia="Times New Roman" w:hAnsi="Avenir Next LT Pro Demi" w:cs="Times New Roman"/>
          <w:bCs/>
          <w:color w:val="000000"/>
          <w:sz w:val="24"/>
          <w:szCs w:val="26"/>
        </w:rPr>
      </w:pPr>
      <w:r w:rsidRPr="00710E44">
        <w:rPr>
          <w:rFonts w:ascii="Avenir Next LT Pro Demi" w:eastAsia="Times New Roman" w:hAnsi="Avenir Next LT Pro Demi" w:cs="Times New Roman"/>
          <w:bCs/>
          <w:color w:val="000000"/>
          <w:sz w:val="24"/>
          <w:szCs w:val="26"/>
        </w:rPr>
        <w:t>ProQuest One Performing Arts</w:t>
      </w:r>
    </w:p>
    <w:p w14:paraId="549FA79F" w14:textId="77777777" w:rsidR="00766C47" w:rsidRPr="00710E44" w:rsidRDefault="00766C47" w:rsidP="00F63654">
      <w:pPr>
        <w:pStyle w:val="NoSpacing"/>
        <w:rPr>
          <w:rFonts w:eastAsia="Times New Roman" w:cs="Times New Roman"/>
          <w:bCs/>
          <w:color w:val="000000"/>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747"/>
        <w:gridCol w:w="1945"/>
        <w:gridCol w:w="3328"/>
      </w:tblGrid>
      <w:tr w:rsidR="004E50D9" w:rsidRPr="004F71FC" w14:paraId="23B0D3F7" w14:textId="77777777" w:rsidTr="004E2DEE">
        <w:tc>
          <w:tcPr>
            <w:tcW w:w="3747" w:type="dxa"/>
          </w:tcPr>
          <w:p w14:paraId="256601B5" w14:textId="77777777" w:rsidR="0039501D" w:rsidRPr="004F71FC" w:rsidRDefault="0039501D" w:rsidP="0039501D">
            <w:pPr>
              <w:pStyle w:val="NoSpacing"/>
              <w:rPr>
                <w:b/>
                <w:bCs/>
                <w:sz w:val="20"/>
                <w:szCs w:val="20"/>
                <w:lang w:val="en-US"/>
              </w:rPr>
            </w:pPr>
            <w:r w:rsidRPr="004F71FC">
              <w:rPr>
                <w:b/>
                <w:bCs/>
                <w:sz w:val="20"/>
                <w:szCs w:val="20"/>
                <w:lang w:val="en-US"/>
              </w:rPr>
              <w:t>Email subject lines</w:t>
            </w:r>
          </w:p>
          <w:p w14:paraId="555C3B78" w14:textId="77777777" w:rsidR="0039501D" w:rsidRPr="004F71FC" w:rsidRDefault="0039501D" w:rsidP="00710E44">
            <w:pPr>
              <w:pStyle w:val="NoSpacing"/>
              <w:numPr>
                <w:ilvl w:val="0"/>
                <w:numId w:val="39"/>
              </w:numPr>
              <w:rPr>
                <w:sz w:val="20"/>
                <w:szCs w:val="20"/>
                <w:lang w:val="en-US"/>
              </w:rPr>
            </w:pPr>
            <w:r w:rsidRPr="004F71FC">
              <w:rPr>
                <w:sz w:val="20"/>
                <w:szCs w:val="20"/>
                <w:lang w:val="en-US"/>
              </w:rPr>
              <w:t>Teach performance with video and scripts</w:t>
            </w:r>
          </w:p>
          <w:p w14:paraId="4E6245B5" w14:textId="77777777" w:rsidR="0039501D" w:rsidRPr="004F71FC" w:rsidRDefault="0039501D" w:rsidP="00710E44">
            <w:pPr>
              <w:pStyle w:val="NoSpacing"/>
              <w:numPr>
                <w:ilvl w:val="0"/>
                <w:numId w:val="39"/>
              </w:numPr>
              <w:rPr>
                <w:sz w:val="20"/>
                <w:szCs w:val="20"/>
                <w:lang w:val="en-US"/>
              </w:rPr>
            </w:pPr>
            <w:r w:rsidRPr="004F71FC">
              <w:rPr>
                <w:sz w:val="20"/>
                <w:szCs w:val="20"/>
                <w:lang w:val="en-US"/>
              </w:rPr>
              <w:t>Scores, recordings, and scholarship in one place</w:t>
            </w:r>
          </w:p>
          <w:p w14:paraId="148EF8E5" w14:textId="63025B0C" w:rsidR="001701DB" w:rsidRPr="004F71FC" w:rsidRDefault="0039501D" w:rsidP="00710E44">
            <w:pPr>
              <w:pStyle w:val="NoSpacing"/>
              <w:numPr>
                <w:ilvl w:val="0"/>
                <w:numId w:val="39"/>
              </w:numPr>
              <w:rPr>
                <w:sz w:val="20"/>
                <w:szCs w:val="20"/>
                <w:lang w:val="en-US"/>
              </w:rPr>
            </w:pPr>
            <w:r w:rsidRPr="004F71FC">
              <w:rPr>
                <w:sz w:val="20"/>
                <w:szCs w:val="20"/>
                <w:lang w:val="en-US"/>
              </w:rPr>
              <w:t>New resources for theatre, music, and dance</w:t>
            </w:r>
          </w:p>
        </w:tc>
        <w:tc>
          <w:tcPr>
            <w:tcW w:w="1945" w:type="dxa"/>
          </w:tcPr>
          <w:p w14:paraId="6093456E" w14:textId="77777777" w:rsidR="0039501D" w:rsidRPr="004F71FC" w:rsidRDefault="0039501D" w:rsidP="0039501D">
            <w:pPr>
              <w:pStyle w:val="NoSpacing"/>
              <w:rPr>
                <w:sz w:val="20"/>
                <w:szCs w:val="20"/>
                <w:lang w:val="en-US"/>
              </w:rPr>
            </w:pPr>
            <w:r w:rsidRPr="004F71FC">
              <w:rPr>
                <w:b/>
                <w:bCs/>
                <w:sz w:val="20"/>
                <w:szCs w:val="20"/>
                <w:lang w:val="en-US"/>
              </w:rPr>
              <w:t>Social tags</w:t>
            </w:r>
            <w:r w:rsidRPr="004F71FC">
              <w:rPr>
                <w:sz w:val="20"/>
                <w:szCs w:val="20"/>
                <w:lang w:val="en-US"/>
              </w:rPr>
              <w:br/>
              <w:t>#PerformingArts</w:t>
            </w:r>
            <w:r w:rsidRPr="004F71FC">
              <w:rPr>
                <w:sz w:val="20"/>
                <w:szCs w:val="20"/>
                <w:lang w:val="en-US"/>
              </w:rPr>
              <w:br/>
              <w:t>#TheatreAndMusic</w:t>
            </w:r>
          </w:p>
          <w:p w14:paraId="4BEF1A0B" w14:textId="77777777" w:rsidR="001701DB" w:rsidRPr="004F71FC" w:rsidRDefault="001701DB" w:rsidP="0039501D">
            <w:pPr>
              <w:pStyle w:val="NoSpacing"/>
              <w:rPr>
                <w:b/>
                <w:bCs/>
                <w:lang w:val="en-US"/>
              </w:rPr>
            </w:pPr>
          </w:p>
        </w:tc>
        <w:tc>
          <w:tcPr>
            <w:tcW w:w="3328" w:type="dxa"/>
          </w:tcPr>
          <w:p w14:paraId="6E46F59C" w14:textId="77777777" w:rsidR="0039501D" w:rsidRPr="004F71FC" w:rsidRDefault="0039501D" w:rsidP="0039501D">
            <w:pPr>
              <w:pStyle w:val="NoSpacing"/>
              <w:rPr>
                <w:b/>
                <w:bCs/>
                <w:sz w:val="20"/>
                <w:szCs w:val="20"/>
                <w:lang w:val="en-US"/>
              </w:rPr>
            </w:pPr>
            <w:r w:rsidRPr="004F71FC">
              <w:rPr>
                <w:b/>
                <w:bCs/>
                <w:sz w:val="20"/>
                <w:szCs w:val="20"/>
                <w:lang w:val="en-US"/>
              </w:rPr>
              <w:t>Social post</w:t>
            </w:r>
          </w:p>
          <w:p w14:paraId="2EC70252" w14:textId="698B5864" w:rsidR="001701DB" w:rsidRPr="004F71FC" w:rsidRDefault="0039501D" w:rsidP="00546ED6">
            <w:pPr>
              <w:pStyle w:val="NoSpacing"/>
              <w:rPr>
                <w:sz w:val="20"/>
                <w:szCs w:val="20"/>
                <w:lang w:val="en-US"/>
              </w:rPr>
            </w:pPr>
            <w:r w:rsidRPr="004F71FC">
              <w:rPr>
                <w:sz w:val="20"/>
                <w:szCs w:val="20"/>
                <w:lang w:val="en-US"/>
              </w:rPr>
              <w:t>Explore performance from stage to scholarship with ProQuest One Performing Arts, uniting scripts, scores, and video and audio performances with scholarly journals and secondary reference resources.</w:t>
            </w:r>
          </w:p>
        </w:tc>
      </w:tr>
    </w:tbl>
    <w:p w14:paraId="63CB891A" w14:textId="6012E3A3" w:rsidR="000535B4" w:rsidRDefault="000535B4" w:rsidP="000535B4">
      <w:pPr>
        <w:pStyle w:val="NoSpacing"/>
        <w:rPr>
          <w:sz w:val="16"/>
          <w:szCs w:val="16"/>
        </w:rPr>
      </w:pPr>
    </w:p>
    <w:p w14:paraId="1257A5B5" w14:textId="77777777" w:rsidR="000535B4" w:rsidRPr="00710E44" w:rsidRDefault="000535B4" w:rsidP="000535B4">
      <w:pPr>
        <w:pStyle w:val="NoSpacing"/>
        <w:rPr>
          <w:b/>
          <w:bCs/>
          <w:sz w:val="10"/>
          <w:szCs w:val="10"/>
          <w:lang w:val="en-US"/>
        </w:rPr>
      </w:pPr>
    </w:p>
    <w:p w14:paraId="36AF67D9" w14:textId="77777777" w:rsidR="00710E44" w:rsidRPr="00710E44" w:rsidRDefault="00710E44" w:rsidP="00F63654">
      <w:pPr>
        <w:pStyle w:val="NoSpacing"/>
        <w:rPr>
          <w:sz w:val="10"/>
          <w:szCs w:val="10"/>
        </w:rPr>
      </w:pPr>
    </w:p>
    <w:p w14:paraId="4B055DFE" w14:textId="11424721" w:rsidR="00F63654" w:rsidRDefault="00A966B8" w:rsidP="00F63654">
      <w:pPr>
        <w:pStyle w:val="NoSpacing"/>
        <w:rPr>
          <w:sz w:val="20"/>
          <w:szCs w:val="20"/>
        </w:rPr>
      </w:pPr>
      <w:r w:rsidRPr="004F71FC">
        <w:rPr>
          <w:b/>
          <w:bCs/>
          <w:sz w:val="20"/>
          <w:szCs w:val="20"/>
        </w:rPr>
        <w:t>ProQuest One Performing</w:t>
      </w:r>
      <w:r w:rsidRPr="004F71FC">
        <w:rPr>
          <w:sz w:val="20"/>
          <w:szCs w:val="20"/>
        </w:rPr>
        <w:t xml:space="preserve"> </w:t>
      </w:r>
      <w:r w:rsidRPr="004F71FC">
        <w:rPr>
          <w:b/>
          <w:bCs/>
          <w:sz w:val="20"/>
          <w:szCs w:val="20"/>
        </w:rPr>
        <w:t>Arts</w:t>
      </w:r>
      <w:r w:rsidRPr="004F71FC">
        <w:rPr>
          <w:sz w:val="20"/>
          <w:szCs w:val="20"/>
        </w:rPr>
        <w:t xml:space="preserve"> supports research and teaching across theatre, music, dance, and performance studies by </w:t>
      </w:r>
      <w:r w:rsidR="7C4C1CC8" w:rsidRPr="004F71FC">
        <w:rPr>
          <w:sz w:val="20"/>
          <w:szCs w:val="20"/>
        </w:rPr>
        <w:t>bringing together</w:t>
      </w:r>
      <w:r w:rsidRPr="004F71FC">
        <w:rPr>
          <w:sz w:val="20"/>
          <w:szCs w:val="20"/>
        </w:rPr>
        <w:t xml:space="preserve"> foundational </w:t>
      </w:r>
      <w:r w:rsidR="7C4C1CC8" w:rsidRPr="004F71FC">
        <w:rPr>
          <w:sz w:val="20"/>
          <w:szCs w:val="20"/>
        </w:rPr>
        <w:t xml:space="preserve">texts, millions of pages of musical </w:t>
      </w:r>
      <w:r w:rsidRPr="004F71FC">
        <w:rPr>
          <w:sz w:val="20"/>
          <w:szCs w:val="20"/>
        </w:rPr>
        <w:t xml:space="preserve">scores, </w:t>
      </w:r>
      <w:r w:rsidR="7C4C1CC8" w:rsidRPr="004F71FC">
        <w:rPr>
          <w:sz w:val="20"/>
          <w:szCs w:val="20"/>
        </w:rPr>
        <w:t>and extensive</w:t>
      </w:r>
      <w:r w:rsidRPr="004F71FC">
        <w:rPr>
          <w:sz w:val="20"/>
          <w:szCs w:val="20"/>
        </w:rPr>
        <w:t xml:space="preserve"> archival </w:t>
      </w:r>
      <w:r w:rsidR="7C4C1CC8" w:rsidRPr="004F71FC">
        <w:rPr>
          <w:sz w:val="20"/>
          <w:szCs w:val="20"/>
        </w:rPr>
        <w:t>materials alongside</w:t>
      </w:r>
      <w:r w:rsidRPr="004F71FC">
        <w:rPr>
          <w:sz w:val="20"/>
          <w:szCs w:val="20"/>
        </w:rPr>
        <w:t xml:space="preserve"> critical secondary </w:t>
      </w:r>
      <w:r w:rsidR="7C4C1CC8" w:rsidRPr="004F71FC">
        <w:rPr>
          <w:sz w:val="20"/>
          <w:szCs w:val="20"/>
        </w:rPr>
        <w:t>sources such as journals</w:t>
      </w:r>
      <w:r w:rsidRPr="004F71FC">
        <w:rPr>
          <w:sz w:val="20"/>
          <w:szCs w:val="20"/>
        </w:rPr>
        <w:t xml:space="preserve"> and reference </w:t>
      </w:r>
      <w:r w:rsidR="7C4C1CC8" w:rsidRPr="004F71FC">
        <w:rPr>
          <w:sz w:val="20"/>
          <w:szCs w:val="20"/>
        </w:rPr>
        <w:t>works. The collection includes thousands of plays, streaming audio tracks, videos, and primary sources that document performance practice, creative process, and historical context. Designed to support learners at all levels, this multidisciplinary resource enables deeper study of the cultural significance of the performing arts across time and place.</w:t>
      </w:r>
    </w:p>
    <w:p w14:paraId="71C9E355" w14:textId="77777777" w:rsidR="005F0CD9" w:rsidRPr="00710E44" w:rsidRDefault="005F0CD9" w:rsidP="00F63654">
      <w:pPr>
        <w:pStyle w:val="NoSpacing"/>
        <w:rPr>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005F0CD9" w14:paraId="1AF14E53" w14:textId="77777777" w:rsidTr="004E2DEE">
        <w:tc>
          <w:tcPr>
            <w:tcW w:w="4508" w:type="dxa"/>
          </w:tcPr>
          <w:p w14:paraId="6F647F8D" w14:textId="77777777" w:rsidR="005F0CD9" w:rsidRPr="004F71FC" w:rsidRDefault="005F0CD9" w:rsidP="005F0CD9">
            <w:pPr>
              <w:pStyle w:val="NoSpacing"/>
              <w:rPr>
                <w:b/>
                <w:bCs/>
                <w:sz w:val="20"/>
                <w:szCs w:val="20"/>
                <w:lang w:val="en-US"/>
              </w:rPr>
            </w:pPr>
            <w:r w:rsidRPr="004F71FC">
              <w:rPr>
                <w:b/>
                <w:bCs/>
                <w:sz w:val="20"/>
                <w:szCs w:val="20"/>
                <w:lang w:val="en-US"/>
              </w:rPr>
              <w:t>Best for</w:t>
            </w:r>
          </w:p>
          <w:p w14:paraId="7D7E2A32" w14:textId="77777777" w:rsidR="005F0CD9" w:rsidRPr="004F71FC" w:rsidRDefault="005F0CD9" w:rsidP="00710E44">
            <w:pPr>
              <w:pStyle w:val="NoSpacing"/>
              <w:numPr>
                <w:ilvl w:val="0"/>
                <w:numId w:val="37"/>
              </w:numPr>
              <w:rPr>
                <w:sz w:val="20"/>
                <w:szCs w:val="20"/>
                <w:lang w:val="en-US"/>
              </w:rPr>
            </w:pPr>
            <w:r w:rsidRPr="004F71FC">
              <w:rPr>
                <w:sz w:val="20"/>
                <w:szCs w:val="20"/>
                <w:lang w:val="en-US"/>
              </w:rPr>
              <w:t>Performing arts research that connects practice and scholarship</w:t>
            </w:r>
          </w:p>
          <w:p w14:paraId="6C25C89B" w14:textId="77777777" w:rsidR="005F0CD9" w:rsidRPr="004F71FC" w:rsidRDefault="005F0CD9" w:rsidP="00710E44">
            <w:pPr>
              <w:pStyle w:val="NoSpacing"/>
              <w:numPr>
                <w:ilvl w:val="0"/>
                <w:numId w:val="37"/>
              </w:numPr>
              <w:rPr>
                <w:sz w:val="20"/>
                <w:szCs w:val="20"/>
                <w:lang w:val="en-US"/>
              </w:rPr>
            </w:pPr>
            <w:r w:rsidRPr="004F71FC">
              <w:rPr>
                <w:sz w:val="20"/>
                <w:szCs w:val="20"/>
                <w:lang w:val="en-US"/>
              </w:rPr>
              <w:t>Multimedia assignments using performances, scripts, and scores</w:t>
            </w:r>
          </w:p>
          <w:p w14:paraId="008DD9AC" w14:textId="77777777" w:rsidR="005F0CD9" w:rsidRPr="004F71FC" w:rsidRDefault="005F0CD9" w:rsidP="00710E44">
            <w:pPr>
              <w:pStyle w:val="NoSpacing"/>
              <w:numPr>
                <w:ilvl w:val="0"/>
                <w:numId w:val="37"/>
              </w:numPr>
              <w:rPr>
                <w:sz w:val="20"/>
                <w:szCs w:val="20"/>
                <w:lang w:val="en-US"/>
              </w:rPr>
            </w:pPr>
            <w:r w:rsidRPr="004F71FC">
              <w:rPr>
                <w:sz w:val="20"/>
                <w:szCs w:val="20"/>
                <w:lang w:val="en-US"/>
              </w:rPr>
              <w:t>Technical artistry, design, and performance history exploration</w:t>
            </w:r>
          </w:p>
          <w:p w14:paraId="042AAD40" w14:textId="77777777" w:rsidR="005F0CD9" w:rsidRDefault="005F0CD9" w:rsidP="00F63654">
            <w:pPr>
              <w:pStyle w:val="NoSpacing"/>
              <w:rPr>
                <w:b/>
                <w:bCs/>
                <w:sz w:val="20"/>
                <w:szCs w:val="20"/>
                <w:lang w:val="en-US"/>
              </w:rPr>
            </w:pPr>
          </w:p>
        </w:tc>
        <w:tc>
          <w:tcPr>
            <w:tcW w:w="4508" w:type="dxa"/>
          </w:tcPr>
          <w:p w14:paraId="158D8858" w14:textId="77777777" w:rsidR="005F0CD9" w:rsidRPr="004F71FC" w:rsidRDefault="005F0CD9" w:rsidP="005F0CD9">
            <w:pPr>
              <w:pStyle w:val="NoSpacing"/>
              <w:rPr>
                <w:b/>
                <w:bCs/>
                <w:sz w:val="20"/>
                <w:szCs w:val="20"/>
                <w:lang w:val="en-US"/>
              </w:rPr>
            </w:pPr>
            <w:r w:rsidRPr="004F71FC">
              <w:rPr>
                <w:b/>
                <w:bCs/>
                <w:sz w:val="20"/>
                <w:szCs w:val="20"/>
                <w:lang w:val="en-US"/>
              </w:rPr>
              <w:t>Ideal for courses</w:t>
            </w:r>
          </w:p>
          <w:p w14:paraId="71B454F5" w14:textId="77777777" w:rsidR="005F0CD9" w:rsidRPr="004F71FC" w:rsidRDefault="005F0CD9" w:rsidP="00710E44">
            <w:pPr>
              <w:pStyle w:val="NoSpacing"/>
              <w:numPr>
                <w:ilvl w:val="0"/>
                <w:numId w:val="38"/>
              </w:numPr>
              <w:rPr>
                <w:sz w:val="20"/>
                <w:szCs w:val="20"/>
                <w:lang w:val="en-US"/>
              </w:rPr>
            </w:pPr>
            <w:r w:rsidRPr="004F71FC">
              <w:rPr>
                <w:sz w:val="20"/>
                <w:szCs w:val="20"/>
                <w:lang w:val="en-US"/>
              </w:rPr>
              <w:t>Theatre history and dramatic literature</w:t>
            </w:r>
          </w:p>
          <w:p w14:paraId="2E2C35AA" w14:textId="77777777" w:rsidR="005F0CD9" w:rsidRPr="004F71FC" w:rsidRDefault="005F0CD9" w:rsidP="00710E44">
            <w:pPr>
              <w:pStyle w:val="NoSpacing"/>
              <w:numPr>
                <w:ilvl w:val="0"/>
                <w:numId w:val="38"/>
              </w:numPr>
              <w:rPr>
                <w:sz w:val="20"/>
                <w:szCs w:val="20"/>
                <w:lang w:val="en-US"/>
              </w:rPr>
            </w:pPr>
            <w:r w:rsidRPr="004F71FC">
              <w:rPr>
                <w:sz w:val="20"/>
                <w:szCs w:val="20"/>
                <w:lang w:val="en-US"/>
              </w:rPr>
              <w:t>Acting, directing, and performance studies</w:t>
            </w:r>
          </w:p>
          <w:p w14:paraId="71137B91" w14:textId="77777777" w:rsidR="005F0CD9" w:rsidRPr="004F71FC" w:rsidRDefault="005F0CD9" w:rsidP="00710E44">
            <w:pPr>
              <w:pStyle w:val="NoSpacing"/>
              <w:numPr>
                <w:ilvl w:val="0"/>
                <w:numId w:val="38"/>
              </w:numPr>
              <w:rPr>
                <w:sz w:val="20"/>
                <w:szCs w:val="20"/>
                <w:lang w:val="en-US"/>
              </w:rPr>
            </w:pPr>
            <w:r w:rsidRPr="004F71FC">
              <w:rPr>
                <w:sz w:val="20"/>
                <w:szCs w:val="20"/>
                <w:lang w:val="en-US"/>
              </w:rPr>
              <w:t>Dance history and choreography</w:t>
            </w:r>
          </w:p>
          <w:p w14:paraId="13786E74" w14:textId="77777777" w:rsidR="005F0CD9" w:rsidRPr="004F71FC" w:rsidRDefault="005F0CD9" w:rsidP="00710E44">
            <w:pPr>
              <w:pStyle w:val="NoSpacing"/>
              <w:numPr>
                <w:ilvl w:val="0"/>
                <w:numId w:val="38"/>
              </w:numPr>
              <w:rPr>
                <w:sz w:val="20"/>
                <w:szCs w:val="20"/>
                <w:lang w:val="en-US"/>
              </w:rPr>
            </w:pPr>
            <w:r w:rsidRPr="004F71FC">
              <w:rPr>
                <w:sz w:val="20"/>
                <w:szCs w:val="20"/>
                <w:lang w:val="en-US"/>
              </w:rPr>
              <w:t>Music history, musicology, and ethnomusicology</w:t>
            </w:r>
          </w:p>
          <w:p w14:paraId="0E320686" w14:textId="77777777" w:rsidR="005F0CD9" w:rsidRPr="004F71FC" w:rsidRDefault="005F0CD9" w:rsidP="00710E44">
            <w:pPr>
              <w:pStyle w:val="NoSpacing"/>
              <w:numPr>
                <w:ilvl w:val="0"/>
                <w:numId w:val="38"/>
              </w:numPr>
              <w:rPr>
                <w:sz w:val="20"/>
                <w:szCs w:val="20"/>
                <w:lang w:val="en-US"/>
              </w:rPr>
            </w:pPr>
            <w:r w:rsidRPr="004F71FC">
              <w:rPr>
                <w:sz w:val="20"/>
                <w:szCs w:val="20"/>
                <w:lang w:val="en-US"/>
              </w:rPr>
              <w:t>Musical theatre and opera studies</w:t>
            </w:r>
          </w:p>
          <w:p w14:paraId="74452034" w14:textId="6C898827" w:rsidR="005F0CD9" w:rsidRPr="005F0CD9" w:rsidRDefault="005F0CD9" w:rsidP="00710E44">
            <w:pPr>
              <w:pStyle w:val="NoSpacing"/>
              <w:numPr>
                <w:ilvl w:val="0"/>
                <w:numId w:val="38"/>
              </w:numPr>
              <w:rPr>
                <w:sz w:val="20"/>
                <w:szCs w:val="20"/>
                <w:lang w:val="en-US"/>
              </w:rPr>
            </w:pPr>
            <w:r w:rsidRPr="004F71FC">
              <w:rPr>
                <w:sz w:val="20"/>
                <w:szCs w:val="20"/>
                <w:lang w:val="en-US"/>
              </w:rPr>
              <w:t>Stage design, technical theatre, and production</w:t>
            </w:r>
          </w:p>
        </w:tc>
      </w:tr>
    </w:tbl>
    <w:p w14:paraId="13817BB7" w14:textId="77777777" w:rsidR="005F0CD9" w:rsidRPr="00710E44" w:rsidRDefault="005F0CD9" w:rsidP="00BF7862">
      <w:pPr>
        <w:pStyle w:val="NoSpacing"/>
        <w:rPr>
          <w:b/>
          <w:bCs/>
          <w:sz w:val="10"/>
          <w:szCs w:val="10"/>
          <w:lang w:val="en-US"/>
        </w:rPr>
      </w:pPr>
    </w:p>
    <w:p w14:paraId="52DDBB67" w14:textId="22362DA3" w:rsidR="00BF7862" w:rsidRPr="004F71FC" w:rsidRDefault="00BF7862" w:rsidP="00BF7862">
      <w:pPr>
        <w:pStyle w:val="NoSpacing"/>
        <w:rPr>
          <w:b/>
          <w:bCs/>
          <w:sz w:val="20"/>
          <w:szCs w:val="20"/>
          <w:lang w:val="en-US"/>
        </w:rPr>
      </w:pPr>
      <w:r w:rsidRPr="004F71FC">
        <w:rPr>
          <w:b/>
          <w:bCs/>
          <w:sz w:val="20"/>
          <w:szCs w:val="20"/>
          <w:lang w:val="en-US"/>
        </w:rPr>
        <w:t>Teaching idea</w:t>
      </w:r>
    </w:p>
    <w:p w14:paraId="0D6F0A56" w14:textId="47B01E52" w:rsidR="003C1684" w:rsidRPr="004F71FC" w:rsidRDefault="003C1684" w:rsidP="00BF7862">
      <w:pPr>
        <w:pStyle w:val="NoSpacing"/>
        <w:rPr>
          <w:sz w:val="20"/>
          <w:szCs w:val="20"/>
          <w:lang w:val="en-US"/>
        </w:rPr>
      </w:pPr>
      <w:r w:rsidRPr="004F71FC">
        <w:rPr>
          <w:sz w:val="20"/>
          <w:szCs w:val="20"/>
          <w:lang w:val="en-US"/>
        </w:rPr>
        <w:t>Assign students to analyze one work using a script or score plus a performance recording and a scholarly source.</w:t>
      </w:r>
    </w:p>
    <w:p w14:paraId="2A00ABFB" w14:textId="77777777" w:rsidR="00C32746" w:rsidRPr="00710E44" w:rsidRDefault="00C32746" w:rsidP="00F63654">
      <w:pPr>
        <w:pStyle w:val="NoSpacing"/>
        <w:rPr>
          <w:b/>
          <w:bCs/>
          <w:sz w:val="10"/>
          <w:szCs w:val="10"/>
        </w:rPr>
      </w:pPr>
    </w:p>
    <w:p w14:paraId="07706BAC" w14:textId="53D29799" w:rsidR="007108E7" w:rsidRDefault="00590B50" w:rsidP="00532B9C">
      <w:pPr>
        <w:pStyle w:val="NoSpacing"/>
        <w:rPr>
          <w:sz w:val="20"/>
          <w:szCs w:val="20"/>
          <w:lang w:val="en-US"/>
        </w:rPr>
      </w:pPr>
      <w:r w:rsidRPr="004F71FC">
        <w:rPr>
          <w:b/>
          <w:bCs/>
          <w:sz w:val="20"/>
          <w:szCs w:val="20"/>
        </w:rPr>
        <w:t>Key partners include</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069"/>
      </w:tblGrid>
      <w:tr w:rsidR="00532B9C" w14:paraId="2DCB92B9" w14:textId="77777777" w:rsidTr="00532B9C">
        <w:tc>
          <w:tcPr>
            <w:tcW w:w="4139" w:type="dxa"/>
          </w:tcPr>
          <w:p w14:paraId="32EE2E91" w14:textId="77777777" w:rsidR="00532B9C" w:rsidRPr="004F71FC" w:rsidRDefault="00532B9C" w:rsidP="00532B9C">
            <w:pPr>
              <w:pStyle w:val="NoSpacing"/>
              <w:ind w:left="720"/>
              <w:rPr>
                <w:sz w:val="20"/>
                <w:szCs w:val="20"/>
                <w:lang w:val="en-US"/>
              </w:rPr>
            </w:pPr>
            <w:r w:rsidRPr="004F71FC">
              <w:rPr>
                <w:sz w:val="20"/>
                <w:szCs w:val="20"/>
                <w:lang w:val="en-US"/>
              </w:rPr>
              <w:t>Balanchine Foundation</w:t>
            </w:r>
          </w:p>
          <w:p w14:paraId="767D45A4" w14:textId="77777777" w:rsidR="00532B9C" w:rsidRPr="004F71FC" w:rsidRDefault="00532B9C" w:rsidP="00532B9C">
            <w:pPr>
              <w:pStyle w:val="NoSpacing"/>
              <w:ind w:left="720"/>
              <w:rPr>
                <w:sz w:val="20"/>
                <w:szCs w:val="20"/>
                <w:lang w:val="en-US"/>
              </w:rPr>
            </w:pPr>
            <w:r w:rsidRPr="004F71FC">
              <w:rPr>
                <w:sz w:val="20"/>
                <w:szCs w:val="20"/>
                <w:lang w:val="en-US"/>
              </w:rPr>
              <w:t>Boosey &amp; Hawkes</w:t>
            </w:r>
          </w:p>
          <w:p w14:paraId="3EE5A408" w14:textId="77777777" w:rsidR="00532B9C" w:rsidRPr="004F71FC" w:rsidRDefault="00532B9C" w:rsidP="00532B9C">
            <w:pPr>
              <w:pStyle w:val="NoSpacing"/>
              <w:ind w:left="720"/>
              <w:rPr>
                <w:sz w:val="20"/>
                <w:szCs w:val="20"/>
                <w:lang w:val="en-US"/>
              </w:rPr>
            </w:pPr>
            <w:r w:rsidRPr="004F71FC">
              <w:rPr>
                <w:sz w:val="20"/>
                <w:szCs w:val="20"/>
                <w:lang w:val="en-US"/>
              </w:rPr>
              <w:t>Broadway on Demand</w:t>
            </w:r>
          </w:p>
          <w:p w14:paraId="51BDCEAB" w14:textId="72EC315D" w:rsidR="00532B9C" w:rsidRDefault="00532B9C" w:rsidP="00532B9C">
            <w:pPr>
              <w:pStyle w:val="NoSpacing"/>
              <w:ind w:left="720"/>
              <w:rPr>
                <w:sz w:val="20"/>
                <w:szCs w:val="20"/>
                <w:lang w:val="en-US"/>
              </w:rPr>
            </w:pPr>
            <w:r w:rsidRPr="004F71FC">
              <w:rPr>
                <w:sz w:val="20"/>
                <w:szCs w:val="20"/>
                <w:lang w:val="en-US"/>
              </w:rPr>
              <w:t>Dancio</w:t>
            </w:r>
          </w:p>
        </w:tc>
        <w:tc>
          <w:tcPr>
            <w:tcW w:w="4069" w:type="dxa"/>
          </w:tcPr>
          <w:p w14:paraId="04F6B641" w14:textId="77777777" w:rsidR="00532B9C" w:rsidRPr="004F71FC" w:rsidRDefault="00532B9C" w:rsidP="00532B9C">
            <w:pPr>
              <w:pStyle w:val="NoSpacing"/>
              <w:ind w:left="720"/>
              <w:rPr>
                <w:sz w:val="20"/>
                <w:szCs w:val="20"/>
                <w:lang w:val="en-US"/>
              </w:rPr>
            </w:pPr>
            <w:r w:rsidRPr="004F71FC">
              <w:rPr>
                <w:sz w:val="20"/>
                <w:szCs w:val="20"/>
                <w:lang w:val="en-US"/>
              </w:rPr>
              <w:t>The Royal National Theatre</w:t>
            </w:r>
          </w:p>
          <w:p w14:paraId="07BA8953" w14:textId="77777777" w:rsidR="00532B9C" w:rsidRPr="004F71FC" w:rsidRDefault="00532B9C" w:rsidP="00532B9C">
            <w:pPr>
              <w:pStyle w:val="NoSpacing"/>
              <w:ind w:left="720"/>
              <w:rPr>
                <w:sz w:val="20"/>
                <w:szCs w:val="20"/>
                <w:lang w:val="en-US"/>
              </w:rPr>
            </w:pPr>
            <w:r w:rsidRPr="004F71FC">
              <w:rPr>
                <w:sz w:val="20"/>
                <w:szCs w:val="20"/>
                <w:lang w:val="en-US"/>
              </w:rPr>
              <w:t>Royal Shakespeare Company</w:t>
            </w:r>
          </w:p>
          <w:p w14:paraId="1A32E0FD" w14:textId="77777777" w:rsidR="00532B9C" w:rsidRPr="004F71FC" w:rsidRDefault="00532B9C" w:rsidP="00532B9C">
            <w:pPr>
              <w:pStyle w:val="NoSpacing"/>
              <w:ind w:left="720"/>
              <w:rPr>
                <w:sz w:val="20"/>
                <w:szCs w:val="20"/>
                <w:lang w:val="en-US"/>
              </w:rPr>
            </w:pPr>
            <w:r w:rsidRPr="004F71FC">
              <w:rPr>
                <w:sz w:val="20"/>
                <w:szCs w:val="20"/>
                <w:lang w:val="en-US"/>
              </w:rPr>
              <w:t>Smithsonian Folkways</w:t>
            </w:r>
          </w:p>
          <w:p w14:paraId="79AE464B" w14:textId="2A14F3E8" w:rsidR="00532B9C" w:rsidRDefault="00532B9C" w:rsidP="00532B9C">
            <w:pPr>
              <w:pStyle w:val="NoSpacing"/>
              <w:ind w:left="720"/>
              <w:rPr>
                <w:sz w:val="20"/>
                <w:szCs w:val="20"/>
                <w:lang w:val="en-US"/>
              </w:rPr>
            </w:pPr>
            <w:r w:rsidRPr="004F71FC">
              <w:rPr>
                <w:sz w:val="20"/>
                <w:szCs w:val="20"/>
                <w:lang w:val="en-US"/>
              </w:rPr>
              <w:t>Universal Music Group</w:t>
            </w:r>
          </w:p>
        </w:tc>
      </w:tr>
    </w:tbl>
    <w:p w14:paraId="1090081C" w14:textId="77777777" w:rsidR="007108E7" w:rsidRDefault="007108E7" w:rsidP="00F63654">
      <w:pPr>
        <w:pStyle w:val="NoSpacing"/>
        <w:rPr>
          <w:b/>
          <w:bCs/>
          <w:sz w:val="10"/>
          <w:szCs w:val="10"/>
          <w:lang w:val="en-US"/>
        </w:rPr>
        <w:sectPr w:rsidR="007108E7" w:rsidSect="00532B9C">
          <w:type w:val="continuous"/>
          <w:pgSz w:w="11906" w:h="16838"/>
          <w:pgMar w:top="1440" w:right="1440" w:bottom="1440" w:left="1440" w:header="708" w:footer="708" w:gutter="0"/>
          <w:cols w:space="708"/>
          <w:docGrid w:linePitch="360"/>
        </w:sectPr>
      </w:pPr>
    </w:p>
    <w:p w14:paraId="21F600FF" w14:textId="1A0380BC" w:rsidR="00F63654" w:rsidRPr="004F71FC" w:rsidRDefault="009D4D58" w:rsidP="00F63654">
      <w:pPr>
        <w:pStyle w:val="NoSpacing"/>
        <w:rPr>
          <w:sz w:val="20"/>
          <w:szCs w:val="20"/>
          <w:lang w:val="en-US"/>
        </w:rPr>
      </w:pPr>
      <w:r w:rsidRPr="004F71FC">
        <w:rPr>
          <w:b/>
          <w:bCs/>
          <w:sz w:val="20"/>
          <w:szCs w:val="20"/>
          <w:lang w:val="en-US"/>
        </w:rPr>
        <w:t>Content highlights</w:t>
      </w:r>
    </w:p>
    <w:p w14:paraId="0B013B2E" w14:textId="4267F950" w:rsidR="002F6356" w:rsidRPr="004F71FC" w:rsidRDefault="002F6356" w:rsidP="00314C47">
      <w:pPr>
        <w:pStyle w:val="NoSpacing"/>
        <w:numPr>
          <w:ilvl w:val="0"/>
          <w:numId w:val="15"/>
        </w:numPr>
        <w:rPr>
          <w:sz w:val="20"/>
          <w:szCs w:val="20"/>
          <w:lang w:val="en-US"/>
        </w:rPr>
      </w:pPr>
      <w:hyperlink r:id="rId84" w:history="1">
        <w:r w:rsidRPr="004F71FC">
          <w:rPr>
            <w:rStyle w:val="Hyperlink"/>
            <w:sz w:val="20"/>
            <w:szCs w:val="20"/>
            <w:lang w:val="en-US"/>
          </w:rPr>
          <w:t>Smithsonian Folkway Recordings</w:t>
        </w:r>
        <w:r w:rsidR="00255770" w:rsidRPr="004F71FC">
          <w:rPr>
            <w:rStyle w:val="Hyperlink"/>
            <w:sz w:val="20"/>
            <w:szCs w:val="20"/>
            <w:lang w:val="en-US"/>
          </w:rPr>
          <w:t xml:space="preserve"> </w:t>
        </w:r>
      </w:hyperlink>
      <w:r w:rsidRPr="004F71FC">
        <w:rPr>
          <w:sz w:val="20"/>
          <w:szCs w:val="20"/>
          <w:lang w:val="en-US"/>
        </w:rPr>
        <w:t xml:space="preserve"> — </w:t>
      </w:r>
      <w:r w:rsidR="002E0B46" w:rsidRPr="004F71FC">
        <w:rPr>
          <w:sz w:val="20"/>
          <w:szCs w:val="20"/>
          <w:lang w:val="en-US"/>
        </w:rPr>
        <w:t>Primary</w:t>
      </w:r>
      <w:r w:rsidR="002E0B46" w:rsidRPr="004F71FC">
        <w:rPr>
          <w:rFonts w:ascii="Cambria Math" w:hAnsi="Cambria Math" w:cs="Cambria Math"/>
          <w:sz w:val="20"/>
          <w:szCs w:val="20"/>
          <w:lang w:val="en-US"/>
        </w:rPr>
        <w:t>‑</w:t>
      </w:r>
      <w:r w:rsidR="002E0B46" w:rsidRPr="004F71FC">
        <w:rPr>
          <w:sz w:val="20"/>
          <w:szCs w:val="20"/>
          <w:lang w:val="en-US"/>
        </w:rPr>
        <w:t xml:space="preserve">source audio </w:t>
      </w:r>
      <w:r w:rsidR="00603E01" w:rsidRPr="004F71FC">
        <w:rPr>
          <w:sz w:val="20"/>
          <w:szCs w:val="20"/>
          <w:lang w:val="en-US"/>
        </w:rPr>
        <w:t xml:space="preserve">from the nonprofit record label of the Smithsonian Institution that </w:t>
      </w:r>
      <w:r w:rsidR="002E0B46" w:rsidRPr="004F71FC">
        <w:rPr>
          <w:sz w:val="20"/>
          <w:szCs w:val="20"/>
          <w:lang w:val="en-US"/>
        </w:rPr>
        <w:t>document</w:t>
      </w:r>
      <w:r w:rsidR="00603E01" w:rsidRPr="004F71FC">
        <w:rPr>
          <w:sz w:val="20"/>
          <w:szCs w:val="20"/>
          <w:lang w:val="en-US"/>
        </w:rPr>
        <w:t>s</w:t>
      </w:r>
      <w:r w:rsidR="002E0B46" w:rsidRPr="004F71FC">
        <w:rPr>
          <w:sz w:val="20"/>
          <w:szCs w:val="20"/>
          <w:lang w:val="en-US"/>
        </w:rPr>
        <w:t xml:space="preserve"> global music traditions, supporting coursework in music history, ethnomusicology, American studies, and cultural history.</w:t>
      </w:r>
    </w:p>
    <w:p w14:paraId="4948175F" w14:textId="77777777" w:rsidR="002F6356" w:rsidRPr="004F71FC" w:rsidRDefault="002F6356" w:rsidP="00314C47">
      <w:pPr>
        <w:pStyle w:val="NoSpacing"/>
        <w:numPr>
          <w:ilvl w:val="0"/>
          <w:numId w:val="15"/>
        </w:numPr>
        <w:rPr>
          <w:sz w:val="20"/>
          <w:szCs w:val="20"/>
          <w:lang w:val="en-US"/>
        </w:rPr>
      </w:pPr>
      <w:hyperlink r:id="rId85" w:history="1">
        <w:r w:rsidRPr="004F71FC">
          <w:rPr>
            <w:rStyle w:val="Hyperlink"/>
            <w:sz w:val="20"/>
            <w:szCs w:val="20"/>
            <w:lang w:val="en-US"/>
          </w:rPr>
          <w:t>Qwest TV’s Constitution Hill series</w:t>
        </w:r>
      </w:hyperlink>
      <w:r w:rsidRPr="004F71FC">
        <w:rPr>
          <w:sz w:val="20"/>
          <w:szCs w:val="20"/>
          <w:lang w:val="en-US"/>
        </w:rPr>
        <w:t xml:space="preserve"> — features performances filmed at a historic former prison in South Africa where Nelson Mandela and Mahatma Gandhi were once held, now a museum of democracy.</w:t>
      </w:r>
    </w:p>
    <w:p w14:paraId="6DB5722C" w14:textId="77777777" w:rsidR="002F6356" w:rsidRPr="004F71FC" w:rsidRDefault="002F6356" w:rsidP="00314C47">
      <w:pPr>
        <w:pStyle w:val="NoSpacing"/>
        <w:numPr>
          <w:ilvl w:val="0"/>
          <w:numId w:val="15"/>
        </w:numPr>
        <w:rPr>
          <w:sz w:val="20"/>
          <w:szCs w:val="20"/>
          <w:lang w:val="en-US"/>
        </w:rPr>
      </w:pPr>
      <w:hyperlink r:id="rId86" w:history="1">
        <w:proofErr w:type="spellStart"/>
        <w:r w:rsidRPr="004F71FC">
          <w:rPr>
            <w:rStyle w:val="Hyperlink"/>
            <w:i/>
            <w:iCs/>
            <w:sz w:val="20"/>
            <w:szCs w:val="20"/>
            <w:lang w:val="en-US"/>
          </w:rPr>
          <w:t>Schreibt</w:t>
        </w:r>
        <w:proofErr w:type="spellEnd"/>
        <w:r w:rsidRPr="004F71FC">
          <w:rPr>
            <w:rStyle w:val="Hyperlink"/>
            <w:i/>
            <w:iCs/>
            <w:sz w:val="20"/>
            <w:szCs w:val="20"/>
            <w:lang w:val="en-US"/>
          </w:rPr>
          <w:t xml:space="preserve"> Bald!</w:t>
        </w:r>
      </w:hyperlink>
      <w:r w:rsidRPr="004F71FC">
        <w:rPr>
          <w:i/>
          <w:iCs/>
          <w:sz w:val="20"/>
          <w:szCs w:val="20"/>
          <w:lang w:val="en-US"/>
        </w:rPr>
        <w:t xml:space="preserve"> </w:t>
      </w:r>
      <w:r w:rsidRPr="004F71FC">
        <w:rPr>
          <w:sz w:val="20"/>
          <w:szCs w:val="20"/>
          <w:lang w:val="en-US"/>
        </w:rPr>
        <w:t>—</w:t>
      </w:r>
      <w:r w:rsidRPr="004F71FC">
        <w:rPr>
          <w:i/>
          <w:iCs/>
          <w:sz w:val="20"/>
          <w:szCs w:val="20"/>
          <w:lang w:val="en-US"/>
        </w:rPr>
        <w:t xml:space="preserve"> </w:t>
      </w:r>
      <w:r w:rsidRPr="004F71FC">
        <w:rPr>
          <w:sz w:val="20"/>
          <w:szCs w:val="20"/>
          <w:lang w:val="en-US"/>
        </w:rPr>
        <w:t>composed by Ondřej Adámek, Boosey &amp; Hawkes/Bote &amp; Bock, 2023 – Unique musical notation score</w:t>
      </w:r>
    </w:p>
    <w:p w14:paraId="64E9F9F1" w14:textId="0B8E95CE" w:rsidR="002F6356" w:rsidRPr="004F71FC" w:rsidRDefault="2E781AA3" w:rsidP="00314C47">
      <w:pPr>
        <w:pStyle w:val="NoSpacing"/>
        <w:numPr>
          <w:ilvl w:val="0"/>
          <w:numId w:val="15"/>
        </w:numPr>
        <w:rPr>
          <w:sz w:val="20"/>
          <w:szCs w:val="20"/>
          <w:lang w:val="en-US"/>
        </w:rPr>
      </w:pPr>
      <w:hyperlink r:id="rId87">
        <w:r w:rsidRPr="004F71FC">
          <w:rPr>
            <w:rStyle w:val="Hyperlink"/>
            <w:sz w:val="20"/>
            <w:szCs w:val="20"/>
            <w:lang w:val="en-US"/>
          </w:rPr>
          <w:t>The American Dancer (Dance Magazine)</w:t>
        </w:r>
      </w:hyperlink>
      <w:r w:rsidR="002F6356" w:rsidRPr="004F71FC">
        <w:rPr>
          <w:sz w:val="20"/>
          <w:szCs w:val="20"/>
          <w:lang w:val="en-US"/>
        </w:rPr>
        <w:t xml:space="preserve"> — Long</w:t>
      </w:r>
      <w:r w:rsidR="002F6356" w:rsidRPr="004F71FC">
        <w:rPr>
          <w:rFonts w:ascii="Cambria Math" w:hAnsi="Cambria Math" w:cs="Cambria Math"/>
          <w:sz w:val="20"/>
          <w:szCs w:val="20"/>
          <w:lang w:val="en-US"/>
        </w:rPr>
        <w:t>‑</w:t>
      </w:r>
      <w:r w:rsidR="002F6356" w:rsidRPr="004F71FC">
        <w:rPr>
          <w:sz w:val="20"/>
          <w:szCs w:val="20"/>
          <w:lang w:val="en-US"/>
        </w:rPr>
        <w:t xml:space="preserve">running trade publication serving the dance community, with coverage of performances, </w:t>
      </w:r>
      <w:r w:rsidR="3701EF33" w:rsidRPr="004F71FC">
        <w:rPr>
          <w:sz w:val="20"/>
          <w:szCs w:val="20"/>
          <w:lang w:val="en-US"/>
        </w:rPr>
        <w:t>techniques</w:t>
      </w:r>
      <w:r w:rsidR="002F6356" w:rsidRPr="004F71FC">
        <w:rPr>
          <w:sz w:val="20"/>
          <w:szCs w:val="20"/>
          <w:lang w:val="en-US"/>
        </w:rPr>
        <w:t>, industry news, and career development across all dance genres.</w:t>
      </w:r>
    </w:p>
    <w:p w14:paraId="49CE86C4" w14:textId="666FF3B1" w:rsidR="004E20E4" w:rsidRPr="004F71FC" w:rsidRDefault="004E20E4" w:rsidP="00314C47">
      <w:pPr>
        <w:pStyle w:val="NoSpacing"/>
        <w:numPr>
          <w:ilvl w:val="0"/>
          <w:numId w:val="15"/>
        </w:numPr>
        <w:rPr>
          <w:sz w:val="20"/>
          <w:szCs w:val="20"/>
          <w:lang w:val="en-US"/>
        </w:rPr>
      </w:pPr>
      <w:hyperlink r:id="rId88" w:history="1">
        <w:r w:rsidRPr="004F71FC">
          <w:rPr>
            <w:rStyle w:val="Hyperlink"/>
            <w:sz w:val="20"/>
            <w:szCs w:val="20"/>
            <w:lang w:val="en-US"/>
          </w:rPr>
          <w:t>National Theatre Archival Content</w:t>
        </w:r>
      </w:hyperlink>
      <w:r w:rsidRPr="004F71FC">
        <w:rPr>
          <w:sz w:val="20"/>
          <w:szCs w:val="20"/>
          <w:lang w:val="en-US"/>
        </w:rPr>
        <w:t xml:space="preserve"> featuring costume bibles, </w:t>
      </w:r>
      <w:r w:rsidR="008260EB" w:rsidRPr="004F71FC">
        <w:rPr>
          <w:sz w:val="20"/>
          <w:szCs w:val="20"/>
          <w:lang w:val="en-US"/>
        </w:rPr>
        <w:t xml:space="preserve">prompt scripts, sketches, photographs and more. </w:t>
      </w:r>
    </w:p>
    <w:p w14:paraId="43E5806E" w14:textId="77777777" w:rsidR="006A4C68" w:rsidRPr="00710E44" w:rsidRDefault="006A4C68" w:rsidP="00F63654">
      <w:pPr>
        <w:pStyle w:val="NoSpacing"/>
        <w:rPr>
          <w:sz w:val="10"/>
          <w:szCs w:val="10"/>
          <w:lang w:val="en-US"/>
        </w:rPr>
      </w:pPr>
    </w:p>
    <w:p w14:paraId="004E401A" w14:textId="77777777" w:rsidR="00D706DA" w:rsidRPr="004F71FC" w:rsidRDefault="00D706DA" w:rsidP="00D706DA">
      <w:pPr>
        <w:pStyle w:val="NoSpacing"/>
        <w:rPr>
          <w:b/>
          <w:bCs/>
          <w:sz w:val="20"/>
          <w:szCs w:val="20"/>
          <w:lang w:val="en-US"/>
        </w:rPr>
      </w:pPr>
      <w:r w:rsidRPr="004F71FC">
        <w:rPr>
          <w:b/>
          <w:bCs/>
          <w:sz w:val="20"/>
          <w:szCs w:val="20"/>
          <w:lang w:val="en-US"/>
        </w:rPr>
        <w:t>Access &amp; product information</w:t>
      </w:r>
    </w:p>
    <w:p w14:paraId="3ECCB6D3" w14:textId="7D32BB56" w:rsidR="001A7369" w:rsidRPr="004F71FC" w:rsidRDefault="001A7369" w:rsidP="00314C47">
      <w:pPr>
        <w:pStyle w:val="ListParagraph"/>
        <w:numPr>
          <w:ilvl w:val="0"/>
          <w:numId w:val="23"/>
        </w:numPr>
        <w:spacing w:after="0" w:line="257" w:lineRule="auto"/>
        <w:rPr>
          <w:rFonts w:eastAsia="Avenir Next LT Pro" w:cs="Avenir Next LT Pro"/>
          <w:sz w:val="20"/>
          <w:szCs w:val="20"/>
        </w:rPr>
      </w:pPr>
      <w:r w:rsidRPr="004F71FC">
        <w:rPr>
          <w:rFonts w:eastAsia="Avenir Next LT Pro" w:cs="Avenir Next LT Pro"/>
          <w:b/>
          <w:bCs/>
          <w:sz w:val="20"/>
          <w:szCs w:val="20"/>
        </w:rPr>
        <w:t>Product Access URL:</w:t>
      </w:r>
      <w:r w:rsidRPr="004F71FC">
        <w:rPr>
          <w:rFonts w:eastAsia="Avenir Next LT Pro" w:cs="Avenir Next LT Pro"/>
          <w:sz w:val="20"/>
          <w:szCs w:val="20"/>
        </w:rPr>
        <w:t xml:space="preserve"> </w:t>
      </w:r>
      <w:hyperlink r:id="rId89" w:history="1">
        <w:r w:rsidR="006C55C9" w:rsidRPr="004F71FC">
          <w:rPr>
            <w:rStyle w:val="Hyperlink"/>
            <w:rFonts w:eastAsia="Avenir Next LT Pro" w:cs="Avenir Next LT Pro"/>
            <w:sz w:val="20"/>
            <w:szCs w:val="20"/>
          </w:rPr>
          <w:t>https://search.alexanderstreet.com/perf</w:t>
        </w:r>
      </w:hyperlink>
    </w:p>
    <w:p w14:paraId="4E8E99F0" w14:textId="373D98DE" w:rsidR="001A7369" w:rsidRPr="004F71FC" w:rsidRDefault="001A7369" w:rsidP="00314C47">
      <w:pPr>
        <w:pStyle w:val="ListParagraph"/>
        <w:numPr>
          <w:ilvl w:val="0"/>
          <w:numId w:val="23"/>
        </w:numPr>
        <w:spacing w:after="0" w:line="257" w:lineRule="auto"/>
        <w:rPr>
          <w:rFonts w:eastAsia="Avenir Next LT Pro" w:cs="Avenir Next LT Pro"/>
          <w:sz w:val="20"/>
          <w:szCs w:val="20"/>
        </w:rPr>
      </w:pPr>
      <w:r w:rsidRPr="004F71FC">
        <w:rPr>
          <w:rFonts w:eastAsia="Avenir Next LT Pro" w:cs="Avenir Next LT Pro"/>
          <w:b/>
          <w:bCs/>
          <w:sz w:val="20"/>
          <w:szCs w:val="20"/>
        </w:rPr>
        <w:t>Marketing Page:</w:t>
      </w:r>
      <w:r w:rsidRPr="004F71FC">
        <w:rPr>
          <w:rFonts w:eastAsia="Avenir Next LT Pro" w:cs="Avenir Next LT Pro"/>
          <w:sz w:val="20"/>
          <w:szCs w:val="20"/>
        </w:rPr>
        <w:t xml:space="preserve">  </w:t>
      </w:r>
      <w:hyperlink r:id="rId90" w:history="1">
        <w:r w:rsidR="009A4F29" w:rsidRPr="004F71FC">
          <w:rPr>
            <w:rStyle w:val="Hyperlink"/>
            <w:rFonts w:eastAsia="Avenir Next LT Pro" w:cs="Avenir Next LT Pro"/>
            <w:sz w:val="20"/>
            <w:szCs w:val="20"/>
          </w:rPr>
          <w:t>https://alexanderstreet.com/products/proquest-one-performing-arts</w:t>
        </w:r>
      </w:hyperlink>
    </w:p>
    <w:p w14:paraId="4FB46B7F" w14:textId="77777777" w:rsidR="001A7369" w:rsidRPr="004F71FC" w:rsidRDefault="001A7369" w:rsidP="00314C47">
      <w:pPr>
        <w:pStyle w:val="ListParagraph"/>
        <w:numPr>
          <w:ilvl w:val="0"/>
          <w:numId w:val="23"/>
        </w:numPr>
        <w:spacing w:after="0" w:line="257" w:lineRule="auto"/>
        <w:rPr>
          <w:rFonts w:eastAsia="Avenir Next LT Pro" w:cs="Avenir Next LT Pro"/>
          <w:sz w:val="20"/>
          <w:szCs w:val="20"/>
        </w:rPr>
      </w:pPr>
      <w:r w:rsidRPr="004F71FC">
        <w:rPr>
          <w:rFonts w:eastAsia="Avenir Next LT Pro" w:cs="Avenir Next LT Pro"/>
          <w:b/>
          <w:bCs/>
          <w:sz w:val="20"/>
          <w:szCs w:val="20"/>
        </w:rPr>
        <w:t>Brochure:</w:t>
      </w:r>
      <w:r w:rsidRPr="004F71FC">
        <w:rPr>
          <w:rFonts w:eastAsia="Avenir Next LT Pro" w:cs="Avenir Next LT Pro"/>
          <w:sz w:val="20"/>
          <w:szCs w:val="20"/>
        </w:rPr>
        <w:t xml:space="preserve"> </w:t>
      </w:r>
    </w:p>
    <w:p w14:paraId="578CC2C6" w14:textId="5ACA5404" w:rsidR="001A7369" w:rsidRPr="004F71FC" w:rsidRDefault="001A7369" w:rsidP="00314C47">
      <w:pPr>
        <w:pStyle w:val="ListParagraph"/>
        <w:numPr>
          <w:ilvl w:val="0"/>
          <w:numId w:val="23"/>
        </w:numPr>
        <w:spacing w:after="0" w:line="257" w:lineRule="auto"/>
        <w:rPr>
          <w:lang w:val="en-US"/>
        </w:rPr>
      </w:pPr>
      <w:proofErr w:type="spellStart"/>
      <w:r w:rsidRPr="004F71FC">
        <w:rPr>
          <w:rFonts w:eastAsia="Avenir Next LT Pro" w:cs="Avenir Next LT Pro"/>
          <w:b/>
          <w:bCs/>
          <w:sz w:val="20"/>
          <w:szCs w:val="20"/>
          <w:lang w:val="en-US"/>
        </w:rPr>
        <w:t>LibGuide</w:t>
      </w:r>
      <w:proofErr w:type="spellEnd"/>
      <w:r w:rsidRPr="004F71FC">
        <w:rPr>
          <w:rFonts w:eastAsia="Avenir Next LT Pro" w:cs="Avenir Next LT Pro"/>
          <w:b/>
          <w:bCs/>
          <w:sz w:val="20"/>
          <w:szCs w:val="20"/>
          <w:lang w:val="en-US"/>
        </w:rPr>
        <w:t xml:space="preserve"> Page: </w:t>
      </w:r>
      <w:hyperlink r:id="rId91" w:history="1">
        <w:r w:rsidR="00EE3336" w:rsidRPr="004F71FC">
          <w:rPr>
            <w:rStyle w:val="Hyperlink"/>
            <w:rFonts w:eastAsia="Avenir Next LT Pro" w:cs="Avenir Next LT Pro"/>
            <w:sz w:val="20"/>
            <w:szCs w:val="20"/>
            <w:lang w:val="en-US"/>
          </w:rPr>
          <w:t>https://proquest.libguides.com/PQ1PerfArts</w:t>
        </w:r>
      </w:hyperlink>
    </w:p>
    <w:p w14:paraId="6CF06466" w14:textId="77777777" w:rsidR="00EE3336" w:rsidRPr="00710E44" w:rsidRDefault="00EE3336" w:rsidP="00EE3336">
      <w:pPr>
        <w:pStyle w:val="ListParagraph"/>
        <w:spacing w:after="0" w:line="257" w:lineRule="auto"/>
        <w:ind w:left="360"/>
        <w:rPr>
          <w:sz w:val="10"/>
          <w:szCs w:val="10"/>
          <w:lang w:val="en-US"/>
        </w:rPr>
      </w:pPr>
    </w:p>
    <w:p w14:paraId="75B3711C" w14:textId="77777777" w:rsidR="006C6A25" w:rsidRPr="004F71FC" w:rsidRDefault="006C6A25" w:rsidP="006C6A25">
      <w:pPr>
        <w:pStyle w:val="NoSpacing"/>
        <w:rPr>
          <w:i/>
          <w:iCs/>
          <w:sz w:val="16"/>
          <w:szCs w:val="16"/>
          <w:lang w:val="en-US"/>
        </w:rPr>
      </w:pPr>
      <w:hyperlink w:anchor="Top" w:history="1">
        <w:r w:rsidRPr="004F71FC">
          <w:rPr>
            <w:rStyle w:val="Hyperlink"/>
            <w:i/>
            <w:iCs/>
            <w:sz w:val="16"/>
            <w:szCs w:val="16"/>
            <w:lang w:val="en-US"/>
          </w:rPr>
          <w:t>-back to top</w:t>
        </w:r>
      </w:hyperlink>
    </w:p>
    <w:p w14:paraId="60D2CF04" w14:textId="77777777" w:rsidR="00F63654" w:rsidRPr="00710E44" w:rsidRDefault="00F63654" w:rsidP="00F63654">
      <w:pPr>
        <w:pStyle w:val="NoSpacing"/>
        <w:rPr>
          <w:sz w:val="10"/>
          <w:szCs w:val="10"/>
          <w:lang w:val="en-US"/>
        </w:rPr>
      </w:pPr>
    </w:p>
    <w:p w14:paraId="125CB98D" w14:textId="77777777" w:rsidR="00F63654" w:rsidRPr="004F71FC" w:rsidRDefault="00E3474B" w:rsidP="00F63654">
      <w:pPr>
        <w:pStyle w:val="NoSpacing"/>
        <w:rPr>
          <w:lang w:val="en-US"/>
        </w:rPr>
      </w:pPr>
      <w:r>
        <w:rPr>
          <w:lang w:val="en-US"/>
        </w:rPr>
        <w:pict w14:anchorId="66477A3B">
          <v:rect id="_x0000_i1032" style="width:0;height:1.5pt" o:hralign="center" o:hrstd="t" o:hr="t" fillcolor="#a0a0a0" stroked="f"/>
        </w:pict>
      </w:r>
    </w:p>
    <w:p w14:paraId="158B9CB6" w14:textId="77777777" w:rsidR="006F0BA4" w:rsidRPr="004F71FC" w:rsidRDefault="006F0BA4" w:rsidP="00F63654">
      <w:pPr>
        <w:pStyle w:val="NoSpacing"/>
        <w:rPr>
          <w:b/>
          <w:bCs/>
          <w:lang w:val="en-US"/>
        </w:rPr>
      </w:pPr>
    </w:p>
    <w:p w14:paraId="1C9E6645" w14:textId="34E3C93E" w:rsidR="00C32746" w:rsidRPr="00710E44" w:rsidRDefault="00C32746" w:rsidP="00F63654">
      <w:pPr>
        <w:pStyle w:val="NoSpacing"/>
        <w:rPr>
          <w:rFonts w:ascii="Avenir Next LT Pro Demi" w:eastAsia="Times New Roman" w:hAnsi="Avenir Next LT Pro Demi" w:cs="Times New Roman"/>
          <w:bCs/>
          <w:color w:val="000000"/>
          <w:sz w:val="24"/>
          <w:szCs w:val="26"/>
        </w:rPr>
      </w:pPr>
      <w:bookmarkStart w:id="7" w:name="PQ1VIS"/>
      <w:bookmarkEnd w:id="7"/>
      <w:r w:rsidRPr="00710E44">
        <w:rPr>
          <w:rFonts w:ascii="Avenir Next LT Pro Demi" w:eastAsia="Times New Roman" w:hAnsi="Avenir Next LT Pro Demi" w:cs="Times New Roman"/>
          <w:bCs/>
          <w:color w:val="000000"/>
          <w:sz w:val="24"/>
          <w:szCs w:val="26"/>
        </w:rPr>
        <w:t>ProQuest One Visual Arts &amp; Design</w:t>
      </w:r>
    </w:p>
    <w:p w14:paraId="504E6EB0" w14:textId="77777777" w:rsidR="00766C47" w:rsidRPr="00710E44" w:rsidRDefault="00766C47" w:rsidP="00F63654">
      <w:pPr>
        <w:pStyle w:val="NoSpacing"/>
        <w:rPr>
          <w:b/>
          <w:bCs/>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66"/>
        <w:gridCol w:w="1619"/>
        <w:gridCol w:w="3531"/>
      </w:tblGrid>
      <w:tr w:rsidR="001701DB" w:rsidRPr="004F71FC" w14:paraId="606F32C2" w14:textId="77777777" w:rsidTr="004E2DEE">
        <w:tc>
          <w:tcPr>
            <w:tcW w:w="3866" w:type="dxa"/>
          </w:tcPr>
          <w:p w14:paraId="514A70C9" w14:textId="77777777" w:rsidR="00AE4FCF" w:rsidRDefault="00AE4FCF" w:rsidP="00AE4FCF">
            <w:pPr>
              <w:pStyle w:val="NoSpacing"/>
              <w:rPr>
                <w:b/>
                <w:bCs/>
                <w:sz w:val="20"/>
                <w:szCs w:val="20"/>
                <w:lang w:val="en-US"/>
              </w:rPr>
            </w:pPr>
            <w:r w:rsidRPr="004F71FC">
              <w:rPr>
                <w:b/>
                <w:bCs/>
                <w:sz w:val="20"/>
                <w:szCs w:val="20"/>
                <w:lang w:val="en-US"/>
              </w:rPr>
              <w:t>Email subject lines</w:t>
            </w:r>
          </w:p>
          <w:p w14:paraId="2F4B27A3" w14:textId="77777777" w:rsidR="000058A9" w:rsidRPr="000058A9" w:rsidRDefault="000058A9" w:rsidP="00710E44">
            <w:pPr>
              <w:pStyle w:val="NoSpacing"/>
              <w:numPr>
                <w:ilvl w:val="0"/>
                <w:numId w:val="36"/>
              </w:numPr>
              <w:rPr>
                <w:sz w:val="20"/>
                <w:szCs w:val="20"/>
                <w:lang w:val="en-US"/>
              </w:rPr>
            </w:pPr>
            <w:r w:rsidRPr="000058A9">
              <w:rPr>
                <w:sz w:val="20"/>
                <w:szCs w:val="20"/>
                <w:lang w:val="en-US"/>
              </w:rPr>
              <w:t>New resources for art and design research</w:t>
            </w:r>
          </w:p>
          <w:p w14:paraId="713C7739" w14:textId="77777777" w:rsidR="000058A9" w:rsidRPr="000058A9" w:rsidRDefault="000058A9" w:rsidP="00710E44">
            <w:pPr>
              <w:pStyle w:val="NoSpacing"/>
              <w:numPr>
                <w:ilvl w:val="0"/>
                <w:numId w:val="36"/>
              </w:numPr>
              <w:rPr>
                <w:sz w:val="20"/>
                <w:szCs w:val="20"/>
                <w:lang w:val="en-US"/>
              </w:rPr>
            </w:pPr>
            <w:r w:rsidRPr="000058A9">
              <w:rPr>
                <w:sz w:val="20"/>
                <w:szCs w:val="20"/>
                <w:lang w:val="en-US"/>
              </w:rPr>
              <w:t>Explore fashion and architecture archives</w:t>
            </w:r>
          </w:p>
          <w:p w14:paraId="53C1A820" w14:textId="10E6F300" w:rsidR="001701DB" w:rsidRPr="000058A9" w:rsidRDefault="000058A9" w:rsidP="00710E44">
            <w:pPr>
              <w:pStyle w:val="NoSpacing"/>
              <w:numPr>
                <w:ilvl w:val="0"/>
                <w:numId w:val="36"/>
              </w:numPr>
              <w:rPr>
                <w:b/>
                <w:bCs/>
                <w:sz w:val="20"/>
                <w:szCs w:val="20"/>
                <w:lang w:val="en-US"/>
              </w:rPr>
            </w:pPr>
            <w:r w:rsidRPr="000058A9">
              <w:rPr>
                <w:sz w:val="20"/>
                <w:szCs w:val="20"/>
                <w:lang w:val="en-US"/>
              </w:rPr>
              <w:t>Teach visual culture with primary sources</w:t>
            </w:r>
          </w:p>
        </w:tc>
        <w:tc>
          <w:tcPr>
            <w:tcW w:w="1619" w:type="dxa"/>
          </w:tcPr>
          <w:p w14:paraId="1F596520" w14:textId="77777777" w:rsidR="00AE4FCF" w:rsidRPr="004F71FC" w:rsidRDefault="00AE4FCF" w:rsidP="00AE4FCF">
            <w:pPr>
              <w:pStyle w:val="NoSpacing"/>
              <w:rPr>
                <w:sz w:val="20"/>
                <w:szCs w:val="20"/>
                <w:lang w:val="en-US"/>
              </w:rPr>
            </w:pPr>
            <w:r w:rsidRPr="004F71FC">
              <w:rPr>
                <w:b/>
                <w:bCs/>
                <w:sz w:val="20"/>
                <w:szCs w:val="20"/>
                <w:lang w:val="en-US"/>
              </w:rPr>
              <w:t>Social tags</w:t>
            </w:r>
            <w:r w:rsidRPr="004F71FC">
              <w:rPr>
                <w:sz w:val="20"/>
                <w:szCs w:val="20"/>
                <w:lang w:val="en-US"/>
              </w:rPr>
              <w:br/>
              <w:t>#VisualArts</w:t>
            </w:r>
            <w:r w:rsidRPr="004F71FC">
              <w:rPr>
                <w:sz w:val="20"/>
                <w:szCs w:val="20"/>
                <w:lang w:val="en-US"/>
              </w:rPr>
              <w:br/>
              <w:t>#DesignHistory</w:t>
            </w:r>
          </w:p>
          <w:p w14:paraId="475BA90B" w14:textId="77777777" w:rsidR="001701DB" w:rsidRPr="004F71FC" w:rsidRDefault="001701DB" w:rsidP="00546ED6">
            <w:pPr>
              <w:pStyle w:val="NoSpacing"/>
              <w:rPr>
                <w:b/>
                <w:bCs/>
                <w:lang w:val="en-US"/>
              </w:rPr>
            </w:pPr>
          </w:p>
        </w:tc>
        <w:tc>
          <w:tcPr>
            <w:tcW w:w="3531" w:type="dxa"/>
          </w:tcPr>
          <w:p w14:paraId="2326F059" w14:textId="77777777" w:rsidR="00AE4FCF" w:rsidRPr="004F71FC" w:rsidRDefault="00AE4FCF" w:rsidP="00AE4FCF">
            <w:pPr>
              <w:pStyle w:val="NoSpacing"/>
              <w:rPr>
                <w:b/>
                <w:bCs/>
                <w:sz w:val="20"/>
                <w:szCs w:val="20"/>
                <w:lang w:val="en-US"/>
              </w:rPr>
            </w:pPr>
            <w:r w:rsidRPr="004F71FC">
              <w:rPr>
                <w:b/>
                <w:bCs/>
                <w:sz w:val="20"/>
                <w:szCs w:val="20"/>
                <w:lang w:val="en-US"/>
              </w:rPr>
              <w:t>Social post</w:t>
            </w:r>
          </w:p>
          <w:p w14:paraId="2270E789" w14:textId="5A743647" w:rsidR="001701DB" w:rsidRPr="004F71FC" w:rsidRDefault="00AE4FCF" w:rsidP="00546ED6">
            <w:pPr>
              <w:pStyle w:val="NoSpacing"/>
              <w:rPr>
                <w:b/>
                <w:bCs/>
                <w:sz w:val="20"/>
                <w:szCs w:val="20"/>
                <w:lang w:val="en-US"/>
              </w:rPr>
            </w:pPr>
            <w:r w:rsidRPr="004F71FC">
              <w:rPr>
                <w:sz w:val="20"/>
                <w:szCs w:val="20"/>
                <w:lang w:val="en-US"/>
              </w:rPr>
              <w:t>Research art, design, architecture, and fashion with ProQuest One Visual Arts &amp; Design, featuring magazine archives, scholarly journals, video, and specialist indexes.</w:t>
            </w:r>
          </w:p>
        </w:tc>
      </w:tr>
    </w:tbl>
    <w:p w14:paraId="0B7FFA35" w14:textId="77777777" w:rsidR="00420980" w:rsidRDefault="00420980" w:rsidP="00446EAF">
      <w:pPr>
        <w:pStyle w:val="NoSpacing"/>
        <w:rPr>
          <w:b/>
          <w:bCs/>
          <w:sz w:val="10"/>
          <w:szCs w:val="10"/>
          <w:lang w:val="en-US"/>
        </w:rPr>
      </w:pPr>
    </w:p>
    <w:p w14:paraId="61D7E3DE" w14:textId="4FB3BD87" w:rsidR="000535B4" w:rsidRDefault="000535B4" w:rsidP="000535B4">
      <w:pPr>
        <w:pStyle w:val="NoSpacing"/>
        <w:rPr>
          <w:sz w:val="16"/>
          <w:szCs w:val="16"/>
        </w:rPr>
      </w:pPr>
    </w:p>
    <w:p w14:paraId="324D98DC" w14:textId="77777777" w:rsidR="000535B4" w:rsidRPr="00710E44" w:rsidRDefault="000535B4" w:rsidP="000535B4">
      <w:pPr>
        <w:pStyle w:val="NoSpacing"/>
        <w:rPr>
          <w:b/>
          <w:bCs/>
          <w:sz w:val="10"/>
          <w:szCs w:val="10"/>
          <w:lang w:val="en-US"/>
        </w:rPr>
      </w:pPr>
    </w:p>
    <w:p w14:paraId="445A9376" w14:textId="77777777" w:rsidR="000535B4" w:rsidRPr="00710E44" w:rsidRDefault="000535B4" w:rsidP="00446EAF">
      <w:pPr>
        <w:pStyle w:val="NoSpacing"/>
        <w:rPr>
          <w:b/>
          <w:bCs/>
          <w:sz w:val="10"/>
          <w:szCs w:val="10"/>
          <w:lang w:val="en-US"/>
        </w:rPr>
      </w:pPr>
    </w:p>
    <w:p w14:paraId="64FDCAA9" w14:textId="3753235A" w:rsidR="00F63654" w:rsidRDefault="00BF69A5" w:rsidP="00446EAF">
      <w:pPr>
        <w:pStyle w:val="NoSpacing"/>
        <w:rPr>
          <w:sz w:val="20"/>
          <w:szCs w:val="20"/>
          <w:lang w:val="en-US"/>
        </w:rPr>
      </w:pPr>
      <w:r w:rsidRPr="004F71FC">
        <w:rPr>
          <w:b/>
          <w:bCs/>
          <w:sz w:val="20"/>
          <w:szCs w:val="20"/>
          <w:lang w:val="en-US"/>
        </w:rPr>
        <w:t>ProQuest One Visual Arts &amp; Design</w:t>
      </w:r>
      <w:r w:rsidRPr="004F71FC">
        <w:rPr>
          <w:sz w:val="20"/>
          <w:szCs w:val="20"/>
          <w:lang w:val="en-US"/>
        </w:rPr>
        <w:t xml:space="preserve"> offers a unique, wide</w:t>
      </w:r>
      <w:r w:rsidRPr="004F71FC">
        <w:rPr>
          <w:rFonts w:ascii="Cambria Math" w:hAnsi="Cambria Math" w:cs="Cambria Math"/>
          <w:sz w:val="20"/>
          <w:szCs w:val="20"/>
          <w:lang w:val="en-US"/>
        </w:rPr>
        <w:t>‑</w:t>
      </w:r>
      <w:r w:rsidRPr="004F71FC">
        <w:rPr>
          <w:sz w:val="20"/>
          <w:szCs w:val="20"/>
          <w:lang w:val="en-US"/>
        </w:rPr>
        <w:t>ranging selection of content in art, design, architecture, and fashion, combining primary sources, archives, videos, and bibliographies for both historical and contemporary study. The collection includes rare materials, leading magazine archives, scholarly journals, documentary videos, and specialist indexes across sub</w:t>
      </w:r>
      <w:r w:rsidRPr="004F71FC">
        <w:rPr>
          <w:rFonts w:ascii="Cambria Math" w:hAnsi="Cambria Math" w:cs="Cambria Math"/>
          <w:sz w:val="20"/>
          <w:szCs w:val="20"/>
          <w:lang w:val="en-US"/>
        </w:rPr>
        <w:t>‑</w:t>
      </w:r>
      <w:r w:rsidRPr="004F71FC">
        <w:rPr>
          <w:sz w:val="20"/>
          <w:szCs w:val="20"/>
          <w:lang w:val="en-US"/>
        </w:rPr>
        <w:t>fields such as fine and applied art, landscape architecture, graphic design, and fashion history.</w:t>
      </w:r>
    </w:p>
    <w:p w14:paraId="41B08759" w14:textId="77777777" w:rsidR="003F4020" w:rsidRPr="00710E44" w:rsidRDefault="003F4020" w:rsidP="00446EAF">
      <w:pPr>
        <w:pStyle w:val="NoSpacing"/>
        <w:rPr>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00F50FFF" w14:paraId="02DE9157" w14:textId="77777777" w:rsidTr="004E2DEE">
        <w:tc>
          <w:tcPr>
            <w:tcW w:w="4508" w:type="dxa"/>
          </w:tcPr>
          <w:p w14:paraId="599927EE" w14:textId="77777777" w:rsidR="00F50FFF" w:rsidRPr="004F71FC" w:rsidRDefault="00F50FFF" w:rsidP="00F50FFF">
            <w:pPr>
              <w:pStyle w:val="NoSpacing"/>
              <w:rPr>
                <w:b/>
                <w:bCs/>
                <w:sz w:val="20"/>
                <w:szCs w:val="20"/>
                <w:lang w:val="en-US"/>
              </w:rPr>
            </w:pPr>
            <w:r w:rsidRPr="004F71FC">
              <w:rPr>
                <w:b/>
                <w:bCs/>
                <w:sz w:val="20"/>
                <w:szCs w:val="20"/>
                <w:lang w:val="en-US"/>
              </w:rPr>
              <w:t>Best for</w:t>
            </w:r>
          </w:p>
          <w:p w14:paraId="639DCC8F" w14:textId="77777777" w:rsidR="00F50FFF" w:rsidRPr="004F71FC" w:rsidRDefault="00F50FFF" w:rsidP="00710E44">
            <w:pPr>
              <w:pStyle w:val="NoSpacing"/>
              <w:numPr>
                <w:ilvl w:val="0"/>
                <w:numId w:val="35"/>
              </w:numPr>
              <w:rPr>
                <w:sz w:val="20"/>
                <w:szCs w:val="20"/>
                <w:lang w:val="en-US"/>
              </w:rPr>
            </w:pPr>
            <w:r w:rsidRPr="004F71FC">
              <w:rPr>
                <w:sz w:val="20"/>
                <w:szCs w:val="20"/>
                <w:lang w:val="en-US"/>
              </w:rPr>
              <w:t>Visual research across art, architecture, design, and fashion</w:t>
            </w:r>
          </w:p>
          <w:p w14:paraId="37BD6C1B" w14:textId="77777777" w:rsidR="00F50FFF" w:rsidRPr="004F71FC" w:rsidRDefault="00F50FFF" w:rsidP="00710E44">
            <w:pPr>
              <w:pStyle w:val="NoSpacing"/>
              <w:numPr>
                <w:ilvl w:val="0"/>
                <w:numId w:val="35"/>
              </w:numPr>
              <w:rPr>
                <w:sz w:val="20"/>
                <w:szCs w:val="20"/>
                <w:lang w:val="en-US"/>
              </w:rPr>
            </w:pPr>
            <w:r w:rsidRPr="004F71FC">
              <w:rPr>
                <w:sz w:val="20"/>
                <w:szCs w:val="20"/>
                <w:lang w:val="en-US"/>
              </w:rPr>
              <w:t>Studio practice inspiration paired with scholarly context</w:t>
            </w:r>
          </w:p>
          <w:p w14:paraId="10A9B286" w14:textId="4B93D2AE" w:rsidR="00F50FFF" w:rsidRPr="00710E44" w:rsidRDefault="00F50FFF" w:rsidP="00710E44">
            <w:pPr>
              <w:pStyle w:val="NoSpacing"/>
              <w:numPr>
                <w:ilvl w:val="0"/>
                <w:numId w:val="35"/>
              </w:numPr>
              <w:rPr>
                <w:sz w:val="20"/>
                <w:szCs w:val="20"/>
                <w:lang w:val="en-US"/>
              </w:rPr>
            </w:pPr>
            <w:r w:rsidRPr="004F71FC">
              <w:rPr>
                <w:sz w:val="20"/>
                <w:szCs w:val="20"/>
                <w:lang w:val="en-US"/>
              </w:rPr>
              <w:t>Assignments using magazine archives and specialist indexes</w:t>
            </w:r>
          </w:p>
        </w:tc>
        <w:tc>
          <w:tcPr>
            <w:tcW w:w="4508" w:type="dxa"/>
          </w:tcPr>
          <w:p w14:paraId="5FBD4A5D" w14:textId="77777777" w:rsidR="00F50FFF" w:rsidRPr="004F71FC" w:rsidRDefault="00F50FFF" w:rsidP="00F50FFF">
            <w:pPr>
              <w:pStyle w:val="NoSpacing"/>
              <w:rPr>
                <w:b/>
                <w:bCs/>
                <w:sz w:val="20"/>
                <w:szCs w:val="20"/>
                <w:lang w:val="en-US"/>
              </w:rPr>
            </w:pPr>
            <w:r w:rsidRPr="004F71FC">
              <w:rPr>
                <w:b/>
                <w:bCs/>
                <w:sz w:val="20"/>
                <w:szCs w:val="20"/>
                <w:lang w:val="en-US"/>
              </w:rPr>
              <w:t>Ideal for courses</w:t>
            </w:r>
          </w:p>
          <w:p w14:paraId="7BDAC758" w14:textId="77777777" w:rsidR="00F50FFF" w:rsidRPr="004F71FC" w:rsidRDefault="00F50FFF" w:rsidP="00710E44">
            <w:pPr>
              <w:pStyle w:val="NoSpacing"/>
              <w:numPr>
                <w:ilvl w:val="0"/>
                <w:numId w:val="34"/>
              </w:numPr>
              <w:rPr>
                <w:sz w:val="20"/>
                <w:szCs w:val="20"/>
                <w:lang w:val="en-US"/>
              </w:rPr>
            </w:pPr>
            <w:r w:rsidRPr="004F71FC">
              <w:rPr>
                <w:sz w:val="20"/>
                <w:szCs w:val="20"/>
                <w:lang w:val="en-US"/>
              </w:rPr>
              <w:t>Art and design history</w:t>
            </w:r>
          </w:p>
          <w:p w14:paraId="131E7AF3" w14:textId="77777777" w:rsidR="00F50FFF" w:rsidRPr="004F71FC" w:rsidRDefault="00F50FFF" w:rsidP="00710E44">
            <w:pPr>
              <w:pStyle w:val="NoSpacing"/>
              <w:numPr>
                <w:ilvl w:val="0"/>
                <w:numId w:val="34"/>
              </w:numPr>
              <w:rPr>
                <w:sz w:val="20"/>
                <w:szCs w:val="20"/>
                <w:lang w:val="en-US"/>
              </w:rPr>
            </w:pPr>
            <w:r w:rsidRPr="004F71FC">
              <w:rPr>
                <w:sz w:val="20"/>
                <w:szCs w:val="20"/>
                <w:lang w:val="en-US"/>
              </w:rPr>
              <w:t>Architecture and landscape architecture</w:t>
            </w:r>
          </w:p>
          <w:p w14:paraId="593289D5" w14:textId="6F556CBE" w:rsidR="00F50FFF" w:rsidRPr="00710E44" w:rsidRDefault="00F50FFF" w:rsidP="00710E44">
            <w:pPr>
              <w:pStyle w:val="NoSpacing"/>
              <w:numPr>
                <w:ilvl w:val="0"/>
                <w:numId w:val="34"/>
              </w:numPr>
              <w:rPr>
                <w:sz w:val="20"/>
                <w:szCs w:val="20"/>
                <w:lang w:val="en-US"/>
              </w:rPr>
            </w:pPr>
            <w:r w:rsidRPr="004F71FC">
              <w:rPr>
                <w:sz w:val="20"/>
                <w:szCs w:val="20"/>
                <w:lang w:val="en-US"/>
              </w:rPr>
              <w:t>Fashion studies and visual culture</w:t>
            </w:r>
          </w:p>
        </w:tc>
      </w:tr>
    </w:tbl>
    <w:p w14:paraId="4FFBD957" w14:textId="77777777" w:rsidR="00BF7862" w:rsidRPr="004F71FC" w:rsidRDefault="00BF7862" w:rsidP="00BF7862">
      <w:pPr>
        <w:pStyle w:val="NoSpacing"/>
        <w:rPr>
          <w:b/>
          <w:bCs/>
          <w:sz w:val="20"/>
          <w:szCs w:val="20"/>
          <w:lang w:val="en-US"/>
        </w:rPr>
      </w:pPr>
      <w:r w:rsidRPr="004F71FC">
        <w:rPr>
          <w:b/>
          <w:bCs/>
          <w:sz w:val="20"/>
          <w:szCs w:val="20"/>
          <w:lang w:val="en-US"/>
        </w:rPr>
        <w:t>Teaching idea</w:t>
      </w:r>
    </w:p>
    <w:p w14:paraId="1DE8A89C" w14:textId="30785195" w:rsidR="00C470E3" w:rsidRPr="004F71FC" w:rsidRDefault="00C470E3" w:rsidP="639AF4BC">
      <w:pPr>
        <w:pStyle w:val="NoSpacing"/>
        <w:rPr>
          <w:sz w:val="20"/>
          <w:szCs w:val="20"/>
          <w:lang w:val="en-US"/>
        </w:rPr>
      </w:pPr>
      <w:r w:rsidRPr="639AF4BC">
        <w:rPr>
          <w:sz w:val="20"/>
          <w:szCs w:val="20"/>
          <w:lang w:val="en-US"/>
        </w:rPr>
        <w:t>Ask students to trace a design movement using magazine archives plus scholarly articles, then produce a short visual analysis with citations.</w:t>
      </w:r>
    </w:p>
    <w:p w14:paraId="27E42765" w14:textId="77777777" w:rsidR="00F63654" w:rsidRPr="00710E44" w:rsidRDefault="00F63654" w:rsidP="00F63654">
      <w:pPr>
        <w:pStyle w:val="NoSpacing"/>
        <w:rPr>
          <w:sz w:val="10"/>
          <w:szCs w:val="10"/>
          <w:lang w:val="en-US"/>
        </w:rPr>
      </w:pPr>
    </w:p>
    <w:p w14:paraId="6B5C4E86" w14:textId="77777777" w:rsidR="00590B50" w:rsidRPr="004F71FC" w:rsidRDefault="00590B50" w:rsidP="00590B50">
      <w:pPr>
        <w:pStyle w:val="NoSpacing"/>
        <w:rPr>
          <w:sz w:val="20"/>
          <w:szCs w:val="20"/>
          <w:lang w:val="en-US"/>
        </w:rPr>
      </w:pPr>
      <w:r w:rsidRPr="004F71FC">
        <w:rPr>
          <w:b/>
          <w:bCs/>
          <w:sz w:val="20"/>
          <w:szCs w:val="20"/>
        </w:rPr>
        <w:t>Key partners include</w:t>
      </w:r>
    </w:p>
    <w:p w14:paraId="7617A6CC" w14:textId="77777777" w:rsidR="00F63654" w:rsidRPr="004F71FC" w:rsidRDefault="00F63654" w:rsidP="005C2568">
      <w:pPr>
        <w:pStyle w:val="NoSpacing"/>
        <w:ind w:left="720"/>
        <w:rPr>
          <w:sz w:val="20"/>
          <w:szCs w:val="20"/>
          <w:lang w:val="en-US"/>
        </w:rPr>
      </w:pPr>
      <w:r w:rsidRPr="004F71FC">
        <w:rPr>
          <w:i/>
          <w:iCs/>
          <w:sz w:val="20"/>
          <w:szCs w:val="20"/>
          <w:lang w:val="en-US"/>
        </w:rPr>
        <w:t>Condé Nast Publications, Inc.</w:t>
      </w:r>
    </w:p>
    <w:p w14:paraId="0466CBEF" w14:textId="77777777" w:rsidR="00F63654" w:rsidRPr="004F71FC" w:rsidRDefault="00F63654" w:rsidP="005C2568">
      <w:pPr>
        <w:pStyle w:val="NoSpacing"/>
        <w:ind w:left="720"/>
        <w:rPr>
          <w:sz w:val="20"/>
          <w:szCs w:val="20"/>
          <w:lang w:val="en-US"/>
        </w:rPr>
      </w:pPr>
      <w:r w:rsidRPr="004F71FC">
        <w:rPr>
          <w:i/>
          <w:iCs/>
          <w:sz w:val="20"/>
          <w:szCs w:val="20"/>
          <w:lang w:val="en-US"/>
        </w:rPr>
        <w:t>Hearst Magazines UK</w:t>
      </w:r>
    </w:p>
    <w:p w14:paraId="76AA51FC" w14:textId="77777777" w:rsidR="00F63654" w:rsidRPr="004F71FC" w:rsidRDefault="00F63654" w:rsidP="005C2568">
      <w:pPr>
        <w:pStyle w:val="NoSpacing"/>
        <w:ind w:left="720"/>
        <w:rPr>
          <w:sz w:val="20"/>
          <w:szCs w:val="20"/>
          <w:lang w:val="en-US"/>
        </w:rPr>
      </w:pPr>
      <w:r w:rsidRPr="004F71FC">
        <w:rPr>
          <w:i/>
          <w:iCs/>
          <w:sz w:val="20"/>
          <w:szCs w:val="20"/>
          <w:lang w:val="en-US"/>
        </w:rPr>
        <w:t>Penske</w:t>
      </w:r>
    </w:p>
    <w:p w14:paraId="6C8E49BC" w14:textId="77777777" w:rsidR="00C32746" w:rsidRPr="00710E44" w:rsidRDefault="00C32746" w:rsidP="00F63654">
      <w:pPr>
        <w:pStyle w:val="NoSpacing"/>
        <w:rPr>
          <w:b/>
          <w:bCs/>
          <w:sz w:val="10"/>
          <w:szCs w:val="10"/>
          <w:lang w:val="en-US"/>
        </w:rPr>
      </w:pPr>
    </w:p>
    <w:p w14:paraId="7F18194B" w14:textId="30955944" w:rsidR="00F63654" w:rsidRPr="004F71FC" w:rsidRDefault="00F63654" w:rsidP="00F63654">
      <w:pPr>
        <w:pStyle w:val="NoSpacing"/>
        <w:rPr>
          <w:sz w:val="20"/>
          <w:szCs w:val="20"/>
          <w:lang w:val="en-US"/>
        </w:rPr>
      </w:pPr>
      <w:r w:rsidRPr="004F71FC">
        <w:rPr>
          <w:b/>
          <w:bCs/>
          <w:sz w:val="20"/>
          <w:szCs w:val="20"/>
          <w:lang w:val="en-US"/>
        </w:rPr>
        <w:t>Highlighted titles include:</w:t>
      </w:r>
    </w:p>
    <w:p w14:paraId="25D53DF6" w14:textId="77777777" w:rsidR="00682099" w:rsidRPr="004F71FC" w:rsidRDefault="00682099" w:rsidP="00314C47">
      <w:pPr>
        <w:pStyle w:val="NoSpacing"/>
        <w:numPr>
          <w:ilvl w:val="0"/>
          <w:numId w:val="17"/>
        </w:numPr>
        <w:rPr>
          <w:sz w:val="20"/>
          <w:szCs w:val="20"/>
          <w:lang w:val="en-US"/>
        </w:rPr>
      </w:pPr>
      <w:hyperlink r:id="rId92" w:history="1">
        <w:proofErr w:type="spellStart"/>
        <w:r w:rsidRPr="004F71FC">
          <w:rPr>
            <w:rStyle w:val="Hyperlink"/>
            <w:i/>
            <w:iCs/>
            <w:sz w:val="20"/>
            <w:szCs w:val="20"/>
            <w:lang w:val="en-US"/>
          </w:rPr>
          <w:t>ArtForum</w:t>
        </w:r>
        <w:proofErr w:type="spellEnd"/>
        <w:r w:rsidRPr="004F71FC">
          <w:rPr>
            <w:rStyle w:val="Hyperlink"/>
            <w:i/>
            <w:iCs/>
            <w:sz w:val="20"/>
            <w:szCs w:val="20"/>
            <w:lang w:val="en-US"/>
          </w:rPr>
          <w:t xml:space="preserve"> International</w:t>
        </w:r>
      </w:hyperlink>
    </w:p>
    <w:p w14:paraId="00B6C829" w14:textId="77777777" w:rsidR="00682099" w:rsidRPr="004F71FC" w:rsidRDefault="00682099" w:rsidP="00314C47">
      <w:pPr>
        <w:pStyle w:val="NoSpacing"/>
        <w:numPr>
          <w:ilvl w:val="0"/>
          <w:numId w:val="17"/>
        </w:numPr>
        <w:rPr>
          <w:sz w:val="20"/>
          <w:szCs w:val="20"/>
          <w:lang w:val="en-US"/>
        </w:rPr>
      </w:pPr>
      <w:hyperlink r:id="rId93" w:history="1">
        <w:r w:rsidRPr="004F71FC">
          <w:rPr>
            <w:rStyle w:val="Hyperlink"/>
            <w:i/>
            <w:iCs/>
            <w:sz w:val="20"/>
            <w:szCs w:val="20"/>
            <w:lang w:val="en-US"/>
          </w:rPr>
          <w:t>Harper’s Bazaar</w:t>
        </w:r>
      </w:hyperlink>
    </w:p>
    <w:p w14:paraId="7F296C70" w14:textId="77777777" w:rsidR="00682099" w:rsidRPr="004F71FC" w:rsidRDefault="00682099" w:rsidP="00314C47">
      <w:pPr>
        <w:pStyle w:val="NoSpacing"/>
        <w:numPr>
          <w:ilvl w:val="0"/>
          <w:numId w:val="17"/>
        </w:numPr>
        <w:rPr>
          <w:sz w:val="20"/>
          <w:szCs w:val="20"/>
          <w:lang w:val="en-US"/>
        </w:rPr>
      </w:pPr>
      <w:hyperlink r:id="rId94" w:history="1">
        <w:r w:rsidRPr="004F71FC">
          <w:rPr>
            <w:rStyle w:val="Hyperlink"/>
            <w:i/>
            <w:iCs/>
            <w:sz w:val="20"/>
            <w:szCs w:val="20"/>
            <w:lang w:val="en-US"/>
          </w:rPr>
          <w:t>House Beautiful</w:t>
        </w:r>
      </w:hyperlink>
    </w:p>
    <w:p w14:paraId="7331F095" w14:textId="77777777" w:rsidR="00682099" w:rsidRPr="004F71FC" w:rsidRDefault="00682099" w:rsidP="00314C47">
      <w:pPr>
        <w:pStyle w:val="NoSpacing"/>
        <w:numPr>
          <w:ilvl w:val="0"/>
          <w:numId w:val="17"/>
        </w:numPr>
        <w:rPr>
          <w:i/>
          <w:iCs/>
          <w:sz w:val="20"/>
          <w:szCs w:val="20"/>
          <w:lang w:val="en-US"/>
        </w:rPr>
      </w:pPr>
      <w:hyperlink r:id="rId95" w:history="1">
        <w:r w:rsidRPr="004F71FC">
          <w:rPr>
            <w:rStyle w:val="Hyperlink"/>
            <w:i/>
            <w:iCs/>
            <w:sz w:val="20"/>
            <w:szCs w:val="20"/>
            <w:lang w:val="en-US"/>
          </w:rPr>
          <w:t>The Architectural Review</w:t>
        </w:r>
      </w:hyperlink>
    </w:p>
    <w:p w14:paraId="5DE77F16" w14:textId="77777777" w:rsidR="00682099" w:rsidRPr="004F71FC" w:rsidRDefault="00682099" w:rsidP="00314C47">
      <w:pPr>
        <w:pStyle w:val="NoSpacing"/>
        <w:numPr>
          <w:ilvl w:val="0"/>
          <w:numId w:val="17"/>
        </w:numPr>
        <w:rPr>
          <w:sz w:val="20"/>
          <w:szCs w:val="20"/>
          <w:lang w:val="en-US"/>
        </w:rPr>
      </w:pPr>
      <w:hyperlink r:id="rId96" w:history="1">
        <w:r w:rsidRPr="004F71FC">
          <w:rPr>
            <w:rStyle w:val="Hyperlink"/>
            <w:i/>
            <w:iCs/>
            <w:sz w:val="20"/>
            <w:szCs w:val="20"/>
            <w:lang w:val="en-US"/>
          </w:rPr>
          <w:t>Vogue</w:t>
        </w:r>
      </w:hyperlink>
    </w:p>
    <w:p w14:paraId="15034BAE" w14:textId="77777777" w:rsidR="00682099" w:rsidRPr="004F71FC" w:rsidRDefault="00682099" w:rsidP="00314C47">
      <w:pPr>
        <w:pStyle w:val="NoSpacing"/>
        <w:numPr>
          <w:ilvl w:val="0"/>
          <w:numId w:val="17"/>
        </w:numPr>
        <w:rPr>
          <w:sz w:val="20"/>
          <w:szCs w:val="20"/>
          <w:lang w:val="en-US"/>
        </w:rPr>
      </w:pPr>
      <w:hyperlink r:id="rId97" w:history="1">
        <w:r w:rsidRPr="004F71FC">
          <w:rPr>
            <w:rStyle w:val="Hyperlink"/>
            <w:i/>
            <w:iCs/>
            <w:sz w:val="20"/>
            <w:szCs w:val="20"/>
            <w:lang w:val="en-US"/>
          </w:rPr>
          <w:t>Women’s Wear Daily</w:t>
        </w:r>
      </w:hyperlink>
    </w:p>
    <w:p w14:paraId="3FC29074" w14:textId="77777777" w:rsidR="00F63654" w:rsidRPr="00710E44" w:rsidRDefault="00F63654" w:rsidP="00F63654">
      <w:pPr>
        <w:pStyle w:val="NoSpacing"/>
        <w:rPr>
          <w:sz w:val="10"/>
          <w:szCs w:val="10"/>
          <w:lang w:val="en-US"/>
        </w:rPr>
      </w:pPr>
    </w:p>
    <w:p w14:paraId="17FEB2A1" w14:textId="77777777" w:rsidR="00D706DA" w:rsidRPr="004F71FC" w:rsidRDefault="00D706DA" w:rsidP="00D706DA">
      <w:pPr>
        <w:pStyle w:val="NoSpacing"/>
        <w:rPr>
          <w:b/>
          <w:bCs/>
          <w:sz w:val="20"/>
          <w:szCs w:val="20"/>
          <w:lang w:val="en-US"/>
        </w:rPr>
      </w:pPr>
      <w:r w:rsidRPr="004F71FC">
        <w:rPr>
          <w:b/>
          <w:bCs/>
          <w:sz w:val="20"/>
          <w:szCs w:val="20"/>
          <w:lang w:val="en-US"/>
        </w:rPr>
        <w:t>Access &amp; product information</w:t>
      </w:r>
    </w:p>
    <w:p w14:paraId="32DF4724" w14:textId="75AEB6EF" w:rsidR="00C55832" w:rsidRPr="004F71FC" w:rsidRDefault="00C55832" w:rsidP="00314C47">
      <w:pPr>
        <w:pStyle w:val="ListParagraph"/>
        <w:numPr>
          <w:ilvl w:val="0"/>
          <w:numId w:val="28"/>
        </w:numPr>
        <w:spacing w:after="0" w:line="257" w:lineRule="auto"/>
        <w:rPr>
          <w:rFonts w:eastAsia="Avenir Next LT Pro" w:cs="Avenir Next LT Pro"/>
          <w:sz w:val="20"/>
          <w:szCs w:val="20"/>
        </w:rPr>
      </w:pPr>
      <w:r w:rsidRPr="004F71FC">
        <w:rPr>
          <w:rFonts w:eastAsia="Avenir Next LT Pro" w:cs="Avenir Next LT Pro"/>
          <w:b/>
          <w:bCs/>
          <w:sz w:val="20"/>
          <w:szCs w:val="20"/>
        </w:rPr>
        <w:t>Product Access URL:</w:t>
      </w:r>
      <w:r w:rsidRPr="004F71FC">
        <w:rPr>
          <w:rFonts w:eastAsia="Avenir Next LT Pro" w:cs="Avenir Next LT Pro"/>
          <w:sz w:val="20"/>
          <w:szCs w:val="20"/>
        </w:rPr>
        <w:t xml:space="preserve"> </w:t>
      </w:r>
      <w:hyperlink r:id="rId98">
        <w:r w:rsidRPr="004F71FC">
          <w:rPr>
            <w:rStyle w:val="Hyperlink"/>
            <w:rFonts w:eastAsia="Avenir Next LT Pro" w:cs="Avenir Next LT Pro"/>
            <w:color w:val="0563C1"/>
            <w:sz w:val="20"/>
            <w:szCs w:val="20"/>
          </w:rPr>
          <w:t>https://www.proquest.com/pq1visualartsdesign</w:t>
        </w:r>
      </w:hyperlink>
    </w:p>
    <w:p w14:paraId="3AB8F084" w14:textId="77777777" w:rsidR="00C55832" w:rsidRPr="004F71FC" w:rsidRDefault="00C55832" w:rsidP="00314C47">
      <w:pPr>
        <w:pStyle w:val="ListParagraph"/>
        <w:numPr>
          <w:ilvl w:val="0"/>
          <w:numId w:val="28"/>
        </w:numPr>
        <w:spacing w:after="0" w:line="257" w:lineRule="auto"/>
        <w:rPr>
          <w:rFonts w:eastAsia="Avenir Next LT Pro" w:cs="Avenir Next LT Pro"/>
          <w:sz w:val="20"/>
          <w:szCs w:val="20"/>
        </w:rPr>
      </w:pPr>
      <w:r w:rsidRPr="004F71FC">
        <w:rPr>
          <w:rFonts w:eastAsia="Avenir Next LT Pro" w:cs="Avenir Next LT Pro"/>
          <w:b/>
          <w:bCs/>
          <w:sz w:val="20"/>
          <w:szCs w:val="20"/>
        </w:rPr>
        <w:t>Marketing Page:</w:t>
      </w:r>
      <w:r w:rsidRPr="004F71FC">
        <w:rPr>
          <w:rFonts w:eastAsia="Avenir Next LT Pro" w:cs="Avenir Next LT Pro"/>
          <w:sz w:val="20"/>
          <w:szCs w:val="20"/>
        </w:rPr>
        <w:t xml:space="preserve">  </w:t>
      </w:r>
      <w:hyperlink r:id="rId99">
        <w:r w:rsidRPr="004F71FC">
          <w:rPr>
            <w:rStyle w:val="Hyperlink"/>
            <w:rFonts w:eastAsia="Avenir Next LT Pro" w:cs="Avenir Next LT Pro"/>
            <w:color w:val="0563C1"/>
            <w:sz w:val="20"/>
            <w:szCs w:val="20"/>
          </w:rPr>
          <w:t>https://about.proquest.com/en/products-services/proquest-one-visual-arts-design/</w:t>
        </w:r>
      </w:hyperlink>
    </w:p>
    <w:p w14:paraId="63EFD9E2" w14:textId="77777777" w:rsidR="00C55832" w:rsidRPr="004F71FC" w:rsidRDefault="00C55832" w:rsidP="00314C47">
      <w:pPr>
        <w:pStyle w:val="ListParagraph"/>
        <w:numPr>
          <w:ilvl w:val="0"/>
          <w:numId w:val="28"/>
        </w:numPr>
        <w:spacing w:after="0" w:line="257" w:lineRule="auto"/>
        <w:rPr>
          <w:rFonts w:eastAsia="Avenir Next LT Pro" w:cs="Avenir Next LT Pro"/>
          <w:sz w:val="20"/>
          <w:szCs w:val="20"/>
        </w:rPr>
      </w:pPr>
      <w:r w:rsidRPr="004F71FC">
        <w:rPr>
          <w:rFonts w:eastAsia="Avenir Next LT Pro" w:cs="Avenir Next LT Pro"/>
          <w:b/>
          <w:bCs/>
          <w:sz w:val="20"/>
          <w:szCs w:val="20"/>
        </w:rPr>
        <w:t>Brochure:</w:t>
      </w:r>
      <w:r w:rsidRPr="004F71FC">
        <w:rPr>
          <w:rFonts w:eastAsia="Avenir Next LT Pro" w:cs="Avenir Next LT Pro"/>
          <w:sz w:val="20"/>
          <w:szCs w:val="20"/>
        </w:rPr>
        <w:t xml:space="preserve"> </w:t>
      </w:r>
      <w:hyperlink r:id="rId100">
        <w:r w:rsidRPr="004F71FC">
          <w:rPr>
            <w:rStyle w:val="Hyperlink"/>
            <w:rFonts w:eastAsia="Avenir Next LT Pro" w:cs="Avenir Next LT Pro"/>
            <w:color w:val="0563C1"/>
            <w:sz w:val="20"/>
            <w:szCs w:val="20"/>
          </w:rPr>
          <w:t>https://pq-static-content.proquest.com/collateral/media2/documents/brochure-pqone-visualarts-design.pdf</w:t>
        </w:r>
      </w:hyperlink>
    </w:p>
    <w:p w14:paraId="03869C74" w14:textId="77777777" w:rsidR="00C55832" w:rsidRPr="004F71FC" w:rsidRDefault="00C55832" w:rsidP="00314C47">
      <w:pPr>
        <w:pStyle w:val="ListParagraph"/>
        <w:numPr>
          <w:ilvl w:val="0"/>
          <w:numId w:val="28"/>
        </w:numPr>
        <w:spacing w:after="0" w:line="257" w:lineRule="auto"/>
        <w:rPr>
          <w:rFonts w:eastAsia="Avenir Next LT Pro" w:cs="Avenir Next LT Pro"/>
          <w:sz w:val="20"/>
          <w:szCs w:val="20"/>
        </w:rPr>
      </w:pPr>
      <w:proofErr w:type="spellStart"/>
      <w:r w:rsidRPr="004F71FC">
        <w:rPr>
          <w:rFonts w:eastAsia="Avenir Next LT Pro" w:cs="Avenir Next LT Pro"/>
          <w:b/>
          <w:bCs/>
          <w:sz w:val="20"/>
          <w:szCs w:val="20"/>
          <w:lang w:val="en-US"/>
        </w:rPr>
        <w:t>LibGuide</w:t>
      </w:r>
      <w:proofErr w:type="spellEnd"/>
      <w:r w:rsidRPr="004F71FC">
        <w:rPr>
          <w:rFonts w:eastAsia="Avenir Next LT Pro" w:cs="Avenir Next LT Pro"/>
          <w:b/>
          <w:bCs/>
          <w:sz w:val="20"/>
          <w:szCs w:val="20"/>
          <w:lang w:val="en-US"/>
        </w:rPr>
        <w:t xml:space="preserve"> Page: </w:t>
      </w:r>
      <w:hyperlink r:id="rId101">
        <w:r w:rsidRPr="004F71FC">
          <w:rPr>
            <w:rStyle w:val="Hyperlink"/>
            <w:rFonts w:eastAsia="Avenir Next LT Pro" w:cs="Avenir Next LT Pro"/>
            <w:color w:val="0563C1"/>
            <w:sz w:val="20"/>
            <w:szCs w:val="20"/>
            <w:lang w:val="en-US"/>
          </w:rPr>
          <w:t>https://proquest.libguides.com/PQ1VAD/home</w:t>
        </w:r>
      </w:hyperlink>
    </w:p>
    <w:p w14:paraId="4BF24E70" w14:textId="77777777" w:rsidR="001A7369" w:rsidRPr="00710E44" w:rsidRDefault="001A7369" w:rsidP="00F63654">
      <w:pPr>
        <w:pStyle w:val="NoSpacing"/>
        <w:rPr>
          <w:sz w:val="10"/>
          <w:szCs w:val="10"/>
          <w:lang w:val="en-US"/>
        </w:rPr>
      </w:pPr>
    </w:p>
    <w:p w14:paraId="2BA6987C" w14:textId="77777777" w:rsidR="006C6A25" w:rsidRPr="004F71FC" w:rsidRDefault="006C6A25" w:rsidP="006C6A25">
      <w:pPr>
        <w:pStyle w:val="NoSpacing"/>
        <w:rPr>
          <w:i/>
          <w:iCs/>
          <w:sz w:val="16"/>
          <w:szCs w:val="16"/>
          <w:lang w:val="en-US"/>
        </w:rPr>
      </w:pPr>
      <w:hyperlink w:anchor="Top" w:history="1">
        <w:r w:rsidRPr="004F71FC">
          <w:rPr>
            <w:rStyle w:val="Hyperlink"/>
            <w:i/>
            <w:iCs/>
            <w:sz w:val="16"/>
            <w:szCs w:val="16"/>
            <w:lang w:val="en-US"/>
          </w:rPr>
          <w:t>-back to top</w:t>
        </w:r>
      </w:hyperlink>
    </w:p>
    <w:p w14:paraId="660A13CD" w14:textId="77777777" w:rsidR="006C6A25" w:rsidRPr="007108E7" w:rsidRDefault="006C6A25" w:rsidP="00F63654">
      <w:pPr>
        <w:pStyle w:val="NoSpacing"/>
        <w:rPr>
          <w:sz w:val="10"/>
          <w:szCs w:val="10"/>
          <w:lang w:val="en-US"/>
        </w:rPr>
      </w:pPr>
    </w:p>
    <w:p w14:paraId="262C9A25" w14:textId="77777777" w:rsidR="00F63654" w:rsidRPr="004F71FC" w:rsidRDefault="00E3474B" w:rsidP="00F63654">
      <w:pPr>
        <w:pStyle w:val="NoSpacing"/>
        <w:rPr>
          <w:lang w:val="en-US"/>
        </w:rPr>
      </w:pPr>
      <w:r>
        <w:rPr>
          <w:lang w:val="en-US"/>
        </w:rPr>
        <w:pict w14:anchorId="5F290452">
          <v:rect id="_x0000_i1033" style="width:0;height:1.5pt" o:hralign="center" o:hrstd="t" o:hr="t" fillcolor="#a0a0a0" stroked="f"/>
        </w:pict>
      </w:r>
    </w:p>
    <w:p w14:paraId="5E050DAD" w14:textId="77777777" w:rsidR="006F0BA4" w:rsidRPr="004F71FC" w:rsidRDefault="006F0BA4" w:rsidP="00F63654">
      <w:pPr>
        <w:pStyle w:val="NoSpacing"/>
        <w:rPr>
          <w:b/>
          <w:bCs/>
          <w:lang w:val="en-US"/>
        </w:rPr>
      </w:pPr>
    </w:p>
    <w:p w14:paraId="2AE9F28C" w14:textId="4171C85F" w:rsidR="00C32746" w:rsidRPr="00710E44" w:rsidRDefault="00C32746" w:rsidP="00F63654">
      <w:pPr>
        <w:pStyle w:val="NoSpacing"/>
        <w:rPr>
          <w:rFonts w:ascii="Avenir Next LT Pro Demi" w:eastAsia="Times New Roman" w:hAnsi="Avenir Next LT Pro Demi" w:cs="Times New Roman"/>
          <w:bCs/>
          <w:color w:val="000000"/>
          <w:sz w:val="24"/>
          <w:szCs w:val="26"/>
        </w:rPr>
      </w:pPr>
      <w:bookmarkStart w:id="8" w:name="PQ1WOM"/>
      <w:bookmarkEnd w:id="8"/>
      <w:r w:rsidRPr="00710E44">
        <w:rPr>
          <w:rFonts w:ascii="Avenir Next LT Pro Demi" w:eastAsia="Times New Roman" w:hAnsi="Avenir Next LT Pro Demi" w:cs="Times New Roman"/>
          <w:bCs/>
          <w:color w:val="000000"/>
          <w:sz w:val="24"/>
          <w:szCs w:val="26"/>
        </w:rPr>
        <w:t>ProQuest One Women’s Studies</w:t>
      </w:r>
    </w:p>
    <w:p w14:paraId="52A1EBD8" w14:textId="77777777" w:rsidR="00766C47" w:rsidRPr="00710E44" w:rsidRDefault="00766C47" w:rsidP="00F63654">
      <w:pPr>
        <w:pStyle w:val="NoSpacing"/>
        <w:rPr>
          <w:b/>
          <w:bCs/>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685"/>
        <w:gridCol w:w="1813"/>
        <w:gridCol w:w="3527"/>
      </w:tblGrid>
      <w:tr w:rsidR="00AE4FCF" w:rsidRPr="004F71FC" w14:paraId="43054E31" w14:textId="77777777" w:rsidTr="004E2DEE">
        <w:tc>
          <w:tcPr>
            <w:tcW w:w="3685" w:type="dxa"/>
          </w:tcPr>
          <w:p w14:paraId="673792E7" w14:textId="1A479F9D" w:rsidR="000058A9" w:rsidRPr="004F71FC" w:rsidRDefault="001701DB" w:rsidP="001701DB">
            <w:pPr>
              <w:pStyle w:val="NoSpacing"/>
              <w:rPr>
                <w:b/>
                <w:bCs/>
                <w:sz w:val="20"/>
                <w:szCs w:val="20"/>
                <w:lang w:val="en-US"/>
              </w:rPr>
            </w:pPr>
            <w:r w:rsidRPr="004F71FC">
              <w:rPr>
                <w:b/>
                <w:bCs/>
                <w:sz w:val="20"/>
                <w:szCs w:val="20"/>
                <w:lang w:val="en-US"/>
              </w:rPr>
              <w:t>Email subject lines</w:t>
            </w:r>
          </w:p>
          <w:p w14:paraId="68075E25" w14:textId="77777777" w:rsidR="001701DB" w:rsidRPr="004F71FC" w:rsidRDefault="001701DB" w:rsidP="00710E44">
            <w:pPr>
              <w:pStyle w:val="NoSpacing"/>
              <w:numPr>
                <w:ilvl w:val="0"/>
                <w:numId w:val="31"/>
              </w:numPr>
              <w:rPr>
                <w:sz w:val="20"/>
                <w:szCs w:val="20"/>
                <w:lang w:val="en-US"/>
              </w:rPr>
            </w:pPr>
            <w:r w:rsidRPr="004F71FC">
              <w:rPr>
                <w:sz w:val="20"/>
                <w:szCs w:val="20"/>
                <w:lang w:val="en-US"/>
              </w:rPr>
              <w:t>Teach Women’s History with primary sources</w:t>
            </w:r>
          </w:p>
          <w:p w14:paraId="7DB3AA26" w14:textId="77777777" w:rsidR="001701DB" w:rsidRPr="004F71FC" w:rsidRDefault="001701DB" w:rsidP="00710E44">
            <w:pPr>
              <w:pStyle w:val="NoSpacing"/>
              <w:numPr>
                <w:ilvl w:val="0"/>
                <w:numId w:val="31"/>
              </w:numPr>
              <w:rPr>
                <w:sz w:val="20"/>
                <w:szCs w:val="20"/>
                <w:lang w:val="en-US"/>
              </w:rPr>
            </w:pPr>
            <w:r w:rsidRPr="004F71FC">
              <w:rPr>
                <w:sz w:val="20"/>
                <w:szCs w:val="20"/>
                <w:lang w:val="en-US"/>
              </w:rPr>
              <w:t>New archives for Women’s Studies courses</w:t>
            </w:r>
          </w:p>
          <w:p w14:paraId="2EEF84B2" w14:textId="5370A19C" w:rsidR="001701DB" w:rsidRPr="004F71FC" w:rsidRDefault="001701DB" w:rsidP="00710E44">
            <w:pPr>
              <w:pStyle w:val="NoSpacing"/>
              <w:numPr>
                <w:ilvl w:val="0"/>
                <w:numId w:val="31"/>
              </w:numPr>
              <w:rPr>
                <w:sz w:val="20"/>
                <w:szCs w:val="20"/>
                <w:lang w:val="en-US"/>
              </w:rPr>
            </w:pPr>
            <w:r w:rsidRPr="004F71FC">
              <w:rPr>
                <w:sz w:val="20"/>
                <w:szCs w:val="20"/>
                <w:lang w:val="en-US"/>
              </w:rPr>
              <w:t>Explore women’s movements through documents</w:t>
            </w:r>
          </w:p>
        </w:tc>
        <w:tc>
          <w:tcPr>
            <w:tcW w:w="1813" w:type="dxa"/>
          </w:tcPr>
          <w:p w14:paraId="5A45EEA6" w14:textId="77777777" w:rsidR="001701DB" w:rsidRPr="004F71FC" w:rsidRDefault="001701DB" w:rsidP="001701DB">
            <w:pPr>
              <w:pStyle w:val="NoSpacing"/>
              <w:rPr>
                <w:sz w:val="20"/>
                <w:szCs w:val="20"/>
                <w:lang w:val="en-US"/>
              </w:rPr>
            </w:pPr>
            <w:r w:rsidRPr="004F71FC">
              <w:rPr>
                <w:b/>
                <w:bCs/>
                <w:sz w:val="20"/>
                <w:szCs w:val="20"/>
                <w:lang w:val="en-US"/>
              </w:rPr>
              <w:t>Social tags</w:t>
            </w:r>
            <w:r w:rsidRPr="004F71FC">
              <w:rPr>
                <w:sz w:val="20"/>
                <w:szCs w:val="20"/>
                <w:lang w:val="en-US"/>
              </w:rPr>
              <w:br/>
              <w:t>#WomensStudies</w:t>
            </w:r>
            <w:r w:rsidRPr="004F71FC">
              <w:rPr>
                <w:sz w:val="20"/>
                <w:szCs w:val="20"/>
                <w:lang w:val="en-US"/>
              </w:rPr>
              <w:br/>
              <w:t>#WomensHistory</w:t>
            </w:r>
          </w:p>
          <w:p w14:paraId="35C25FC1" w14:textId="77777777" w:rsidR="001701DB" w:rsidRPr="004F71FC" w:rsidRDefault="001701DB" w:rsidP="00546ED6">
            <w:pPr>
              <w:pStyle w:val="NoSpacing"/>
              <w:rPr>
                <w:b/>
                <w:bCs/>
                <w:lang w:val="en-US"/>
              </w:rPr>
            </w:pPr>
          </w:p>
        </w:tc>
        <w:tc>
          <w:tcPr>
            <w:tcW w:w="3527" w:type="dxa"/>
          </w:tcPr>
          <w:p w14:paraId="164E588C" w14:textId="77777777" w:rsidR="001701DB" w:rsidRPr="004F71FC" w:rsidRDefault="001701DB" w:rsidP="001701DB">
            <w:pPr>
              <w:pStyle w:val="NoSpacing"/>
              <w:rPr>
                <w:b/>
                <w:bCs/>
                <w:sz w:val="20"/>
                <w:szCs w:val="20"/>
                <w:lang w:val="en-US"/>
              </w:rPr>
            </w:pPr>
            <w:r w:rsidRPr="004F71FC">
              <w:rPr>
                <w:b/>
                <w:bCs/>
                <w:sz w:val="20"/>
                <w:szCs w:val="20"/>
                <w:lang w:val="en-US"/>
              </w:rPr>
              <w:t>Social post</w:t>
            </w:r>
          </w:p>
          <w:p w14:paraId="7CE046B3" w14:textId="31D376C9" w:rsidR="001701DB" w:rsidRPr="004F71FC" w:rsidRDefault="001701DB" w:rsidP="00546ED6">
            <w:pPr>
              <w:pStyle w:val="NoSpacing"/>
              <w:rPr>
                <w:sz w:val="20"/>
                <w:szCs w:val="20"/>
                <w:lang w:val="en-US"/>
              </w:rPr>
            </w:pPr>
            <w:r w:rsidRPr="004F71FC">
              <w:rPr>
                <w:sz w:val="20"/>
                <w:szCs w:val="20"/>
                <w:lang w:val="en-US"/>
              </w:rPr>
              <w:t>Explore women’s history and movements with ProQuest One Women’s Studies, featuring award</w:t>
            </w:r>
            <w:r w:rsidRPr="004F71FC">
              <w:rPr>
                <w:rFonts w:ascii="Cambria Math" w:hAnsi="Cambria Math" w:cs="Cambria Math"/>
                <w:sz w:val="20"/>
                <w:szCs w:val="20"/>
                <w:lang w:val="en-US"/>
              </w:rPr>
              <w:t>‑</w:t>
            </w:r>
            <w:r w:rsidRPr="004F71FC">
              <w:rPr>
                <w:sz w:val="20"/>
                <w:szCs w:val="20"/>
                <w:lang w:val="en-US"/>
              </w:rPr>
              <w:t xml:space="preserve">winning archives, government documents, historical periodicals, video, and scholarship. </w:t>
            </w:r>
          </w:p>
        </w:tc>
      </w:tr>
    </w:tbl>
    <w:p w14:paraId="14EBE82B" w14:textId="77777777" w:rsidR="000535B4" w:rsidRPr="000535B4" w:rsidRDefault="000535B4" w:rsidP="2B21349B">
      <w:pPr>
        <w:pStyle w:val="NoSpacing"/>
        <w:rPr>
          <w:sz w:val="10"/>
          <w:szCs w:val="10"/>
        </w:rPr>
      </w:pPr>
    </w:p>
    <w:p w14:paraId="6FE32801" w14:textId="3D7AD1AA" w:rsidR="000535B4" w:rsidRDefault="000535B4" w:rsidP="2B21349B">
      <w:pPr>
        <w:pStyle w:val="NoSpacing"/>
        <w:rPr>
          <w:sz w:val="10"/>
          <w:szCs w:val="10"/>
        </w:rPr>
      </w:pPr>
    </w:p>
    <w:p w14:paraId="531CF8D3" w14:textId="0336FF0C" w:rsidR="00DD06E4" w:rsidRPr="000535B4" w:rsidRDefault="00DD06E4" w:rsidP="2B21349B">
      <w:pPr>
        <w:pStyle w:val="NoSpacing"/>
        <w:rPr>
          <w:sz w:val="16"/>
          <w:szCs w:val="16"/>
        </w:rPr>
      </w:pPr>
      <w:r w:rsidRPr="004F71FC">
        <w:br/>
      </w:r>
      <w:r w:rsidR="65D69227" w:rsidRPr="004F71FC">
        <w:rPr>
          <w:b/>
          <w:bCs/>
          <w:sz w:val="20"/>
          <w:szCs w:val="20"/>
        </w:rPr>
        <w:t>ProQuest One Women’s Studies</w:t>
      </w:r>
      <w:r w:rsidR="65D69227" w:rsidRPr="004F71FC">
        <w:rPr>
          <w:sz w:val="20"/>
          <w:szCs w:val="20"/>
        </w:rPr>
        <w:t xml:space="preserve"> brings together award</w:t>
      </w:r>
      <w:r w:rsidR="65D69227" w:rsidRPr="004F71FC">
        <w:rPr>
          <w:rFonts w:ascii="Cambria Math" w:hAnsi="Cambria Math" w:cs="Cambria Math"/>
          <w:sz w:val="20"/>
          <w:szCs w:val="20"/>
        </w:rPr>
        <w:t>‑</w:t>
      </w:r>
      <w:r w:rsidR="65D69227" w:rsidRPr="004F71FC">
        <w:rPr>
          <w:sz w:val="20"/>
          <w:szCs w:val="20"/>
        </w:rPr>
        <w:t>winning archival primary sources, including faculty</w:t>
      </w:r>
      <w:r w:rsidR="65D69227" w:rsidRPr="004F71FC">
        <w:rPr>
          <w:rFonts w:ascii="Cambria Math" w:hAnsi="Cambria Math" w:cs="Cambria Math"/>
          <w:sz w:val="20"/>
          <w:szCs w:val="20"/>
        </w:rPr>
        <w:t>‑</w:t>
      </w:r>
      <w:r w:rsidR="65D69227" w:rsidRPr="004F71FC">
        <w:rPr>
          <w:sz w:val="20"/>
          <w:szCs w:val="20"/>
        </w:rPr>
        <w:t>created primary source document projects, government documents, historical periodicals, videos, and scholarly essays on a purpose</w:t>
      </w:r>
      <w:r w:rsidR="65D69227" w:rsidRPr="004F71FC">
        <w:rPr>
          <w:rFonts w:ascii="Cambria Math" w:hAnsi="Cambria Math" w:cs="Cambria Math"/>
          <w:sz w:val="20"/>
          <w:szCs w:val="20"/>
        </w:rPr>
        <w:t>‑</w:t>
      </w:r>
      <w:r w:rsidR="65D69227" w:rsidRPr="004F71FC">
        <w:rPr>
          <w:sz w:val="20"/>
          <w:szCs w:val="20"/>
        </w:rPr>
        <w:t>built platform. The collection includes full runs of influential historical magazines and journals and provides comprehensive support for researching key political, social, and cultural events and movements in women’s history and women’s studies.</w:t>
      </w:r>
    </w:p>
    <w:p w14:paraId="571090EA" w14:textId="77777777" w:rsidR="005F0CD9" w:rsidRPr="00710E44" w:rsidRDefault="005F0CD9" w:rsidP="2B21349B">
      <w:pPr>
        <w:pStyle w:val="NoSpacing"/>
        <w:rPr>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005F0CD9" w14:paraId="4A94E9A8" w14:textId="77777777" w:rsidTr="004E2DEE">
        <w:tc>
          <w:tcPr>
            <w:tcW w:w="4508" w:type="dxa"/>
          </w:tcPr>
          <w:p w14:paraId="1FBB93E1" w14:textId="77777777" w:rsidR="005F0CD9" w:rsidRPr="004F71FC" w:rsidRDefault="005F0CD9" w:rsidP="005F0CD9">
            <w:pPr>
              <w:pStyle w:val="NoSpacing"/>
              <w:rPr>
                <w:b/>
                <w:bCs/>
                <w:sz w:val="20"/>
                <w:szCs w:val="20"/>
                <w:lang w:val="en-US"/>
              </w:rPr>
            </w:pPr>
            <w:r w:rsidRPr="004F71FC">
              <w:rPr>
                <w:b/>
                <w:bCs/>
                <w:sz w:val="20"/>
                <w:szCs w:val="20"/>
                <w:lang w:val="en-US"/>
              </w:rPr>
              <w:t>Best for</w:t>
            </w:r>
          </w:p>
          <w:p w14:paraId="7A24D8A8" w14:textId="77777777" w:rsidR="005F0CD9" w:rsidRPr="004F71FC" w:rsidRDefault="005F0CD9" w:rsidP="00710E44">
            <w:pPr>
              <w:pStyle w:val="NoSpacing"/>
              <w:numPr>
                <w:ilvl w:val="0"/>
                <w:numId w:val="32"/>
              </w:numPr>
              <w:rPr>
                <w:sz w:val="20"/>
                <w:szCs w:val="20"/>
                <w:lang w:val="en-US"/>
              </w:rPr>
            </w:pPr>
            <w:r w:rsidRPr="004F71FC">
              <w:rPr>
                <w:sz w:val="20"/>
                <w:szCs w:val="20"/>
                <w:lang w:val="en-US"/>
              </w:rPr>
              <w:t>Research on political and cultural movements in women’s history and studies</w:t>
            </w:r>
          </w:p>
          <w:p w14:paraId="72988E87" w14:textId="77777777" w:rsidR="005F0CD9" w:rsidRPr="004F71FC" w:rsidRDefault="005F0CD9" w:rsidP="00710E44">
            <w:pPr>
              <w:pStyle w:val="NoSpacing"/>
              <w:numPr>
                <w:ilvl w:val="0"/>
                <w:numId w:val="32"/>
              </w:numPr>
              <w:rPr>
                <w:sz w:val="20"/>
                <w:szCs w:val="20"/>
                <w:lang w:val="en-US"/>
              </w:rPr>
            </w:pPr>
            <w:r w:rsidRPr="004F71FC">
              <w:rPr>
                <w:sz w:val="20"/>
                <w:szCs w:val="20"/>
                <w:lang w:val="en-US"/>
              </w:rPr>
              <w:t>Primary source assignments using archives, periodicals, and government documents</w:t>
            </w:r>
          </w:p>
          <w:p w14:paraId="61A0C7A7" w14:textId="77777777" w:rsidR="005F0CD9" w:rsidRPr="004F71FC" w:rsidRDefault="005F0CD9" w:rsidP="00710E44">
            <w:pPr>
              <w:pStyle w:val="NoSpacing"/>
              <w:numPr>
                <w:ilvl w:val="0"/>
                <w:numId w:val="32"/>
              </w:numPr>
              <w:rPr>
                <w:sz w:val="20"/>
                <w:szCs w:val="20"/>
                <w:lang w:val="en-US"/>
              </w:rPr>
            </w:pPr>
            <w:r w:rsidRPr="004F71FC">
              <w:rPr>
                <w:sz w:val="20"/>
                <w:szCs w:val="20"/>
                <w:lang w:val="en-US"/>
              </w:rPr>
              <w:t>Interdisciplinary teaching across history, sociology, media, and policy</w:t>
            </w:r>
          </w:p>
          <w:p w14:paraId="5D7CC6A5" w14:textId="77777777" w:rsidR="005F0CD9" w:rsidRPr="00710E44" w:rsidRDefault="005F0CD9" w:rsidP="00F63654">
            <w:pPr>
              <w:pStyle w:val="NoSpacing"/>
              <w:rPr>
                <w:sz w:val="10"/>
                <w:szCs w:val="10"/>
                <w:lang w:val="en-US"/>
              </w:rPr>
            </w:pPr>
          </w:p>
        </w:tc>
        <w:tc>
          <w:tcPr>
            <w:tcW w:w="4508" w:type="dxa"/>
          </w:tcPr>
          <w:p w14:paraId="66CCD048" w14:textId="77777777" w:rsidR="005F0CD9" w:rsidRPr="004F71FC" w:rsidRDefault="005F0CD9" w:rsidP="005F0CD9">
            <w:pPr>
              <w:pStyle w:val="NoSpacing"/>
              <w:rPr>
                <w:b/>
                <w:bCs/>
                <w:sz w:val="20"/>
                <w:szCs w:val="20"/>
                <w:lang w:val="en-US"/>
              </w:rPr>
            </w:pPr>
            <w:r w:rsidRPr="004F71FC">
              <w:rPr>
                <w:b/>
                <w:bCs/>
                <w:sz w:val="20"/>
                <w:szCs w:val="20"/>
                <w:lang w:val="en-US"/>
              </w:rPr>
              <w:t>Ideal for courses</w:t>
            </w:r>
          </w:p>
          <w:p w14:paraId="5A5F4228" w14:textId="77777777" w:rsidR="005F0CD9" w:rsidRPr="004F71FC" w:rsidRDefault="005F0CD9" w:rsidP="00710E44">
            <w:pPr>
              <w:pStyle w:val="NoSpacing"/>
              <w:numPr>
                <w:ilvl w:val="0"/>
                <w:numId w:val="33"/>
              </w:numPr>
              <w:rPr>
                <w:sz w:val="20"/>
                <w:szCs w:val="20"/>
                <w:lang w:val="en-US"/>
              </w:rPr>
            </w:pPr>
            <w:r w:rsidRPr="004F71FC">
              <w:rPr>
                <w:sz w:val="20"/>
                <w:szCs w:val="20"/>
                <w:lang w:val="en-US"/>
              </w:rPr>
              <w:t>Women’s history and women’s studies</w:t>
            </w:r>
          </w:p>
          <w:p w14:paraId="1379D6DE" w14:textId="77777777" w:rsidR="005F0CD9" w:rsidRPr="004F71FC" w:rsidRDefault="005F0CD9" w:rsidP="00710E44">
            <w:pPr>
              <w:pStyle w:val="NoSpacing"/>
              <w:numPr>
                <w:ilvl w:val="0"/>
                <w:numId w:val="33"/>
              </w:numPr>
              <w:rPr>
                <w:sz w:val="20"/>
                <w:szCs w:val="20"/>
                <w:lang w:val="en-US"/>
              </w:rPr>
            </w:pPr>
            <w:r w:rsidRPr="004F71FC">
              <w:rPr>
                <w:sz w:val="20"/>
                <w:szCs w:val="20"/>
                <w:lang w:val="en-US"/>
              </w:rPr>
              <w:t>Gender studies</w:t>
            </w:r>
          </w:p>
          <w:p w14:paraId="4434D06D" w14:textId="77777777" w:rsidR="005F0CD9" w:rsidRPr="004F71FC" w:rsidRDefault="005F0CD9" w:rsidP="00710E44">
            <w:pPr>
              <w:pStyle w:val="NoSpacing"/>
              <w:numPr>
                <w:ilvl w:val="0"/>
                <w:numId w:val="33"/>
              </w:numPr>
              <w:rPr>
                <w:sz w:val="20"/>
                <w:szCs w:val="20"/>
                <w:lang w:val="en-US"/>
              </w:rPr>
            </w:pPr>
            <w:r w:rsidRPr="004F71FC">
              <w:rPr>
                <w:sz w:val="20"/>
                <w:szCs w:val="20"/>
                <w:lang w:val="en-US"/>
              </w:rPr>
              <w:t>Social movements and political history</w:t>
            </w:r>
          </w:p>
          <w:p w14:paraId="16DD806F" w14:textId="77777777" w:rsidR="005F0CD9" w:rsidRDefault="005F0CD9" w:rsidP="00F63654">
            <w:pPr>
              <w:pStyle w:val="NoSpacing"/>
              <w:rPr>
                <w:sz w:val="20"/>
                <w:szCs w:val="20"/>
                <w:lang w:val="en-US"/>
              </w:rPr>
            </w:pPr>
          </w:p>
        </w:tc>
      </w:tr>
    </w:tbl>
    <w:p w14:paraId="712852A2" w14:textId="77777777" w:rsidR="00BF7862" w:rsidRPr="004F71FC" w:rsidRDefault="00BF7862" w:rsidP="00BF7862">
      <w:pPr>
        <w:pStyle w:val="NoSpacing"/>
        <w:rPr>
          <w:b/>
          <w:bCs/>
          <w:sz w:val="20"/>
          <w:szCs w:val="20"/>
          <w:lang w:val="en-US"/>
        </w:rPr>
      </w:pPr>
      <w:r w:rsidRPr="004F71FC">
        <w:rPr>
          <w:b/>
          <w:bCs/>
          <w:sz w:val="20"/>
          <w:szCs w:val="20"/>
          <w:lang w:val="en-US"/>
        </w:rPr>
        <w:t>Teaching idea</w:t>
      </w:r>
    </w:p>
    <w:p w14:paraId="10704C92" w14:textId="3C6B03F6" w:rsidR="00AF2DDD" w:rsidRPr="004F71FC" w:rsidRDefault="00903A02" w:rsidP="00BF7862">
      <w:pPr>
        <w:pStyle w:val="NoSpacing"/>
        <w:rPr>
          <w:sz w:val="20"/>
          <w:szCs w:val="20"/>
          <w:lang w:val="en-US"/>
        </w:rPr>
      </w:pPr>
      <w:r w:rsidRPr="004F71FC">
        <w:rPr>
          <w:sz w:val="20"/>
          <w:szCs w:val="20"/>
          <w:lang w:val="en-US"/>
        </w:rPr>
        <w:t>Have students trace a movement using archival documents plus periodicals, then compare how messaging and public response evolve over time.</w:t>
      </w:r>
    </w:p>
    <w:p w14:paraId="479EC26B" w14:textId="77777777" w:rsidR="00C32746" w:rsidRPr="00710E44" w:rsidRDefault="00C32746" w:rsidP="00F63654">
      <w:pPr>
        <w:pStyle w:val="NoSpacing"/>
        <w:rPr>
          <w:b/>
          <w:bCs/>
          <w:sz w:val="10"/>
          <w:szCs w:val="10"/>
          <w:lang w:val="en-US"/>
        </w:rPr>
      </w:pPr>
    </w:p>
    <w:p w14:paraId="15E5CF0A" w14:textId="77777777" w:rsidR="00590B50" w:rsidRPr="004F71FC" w:rsidRDefault="00590B50" w:rsidP="00590B50">
      <w:pPr>
        <w:pStyle w:val="NoSpacing"/>
        <w:rPr>
          <w:sz w:val="20"/>
          <w:szCs w:val="20"/>
          <w:lang w:val="en-US"/>
        </w:rPr>
      </w:pPr>
      <w:r w:rsidRPr="004F71FC">
        <w:rPr>
          <w:b/>
          <w:bCs/>
          <w:sz w:val="20"/>
          <w:szCs w:val="20"/>
        </w:rPr>
        <w:t>Key partners include</w:t>
      </w:r>
    </w:p>
    <w:p w14:paraId="21EACAB7" w14:textId="77777777" w:rsidR="00F63654" w:rsidRPr="004F71FC" w:rsidRDefault="00F63654" w:rsidP="005C2568">
      <w:pPr>
        <w:pStyle w:val="NoSpacing"/>
        <w:ind w:left="720"/>
        <w:rPr>
          <w:sz w:val="20"/>
          <w:szCs w:val="20"/>
          <w:lang w:val="en-US"/>
        </w:rPr>
      </w:pPr>
      <w:r w:rsidRPr="004F71FC">
        <w:rPr>
          <w:sz w:val="20"/>
          <w:szCs w:val="20"/>
          <w:lang w:val="en-US"/>
        </w:rPr>
        <w:t>Condé Nast Publications, Inc.</w:t>
      </w:r>
    </w:p>
    <w:p w14:paraId="476F828E" w14:textId="77777777" w:rsidR="00F63654" w:rsidRPr="004F71FC" w:rsidRDefault="00F63654" w:rsidP="005C2568">
      <w:pPr>
        <w:pStyle w:val="NoSpacing"/>
        <w:ind w:left="720"/>
        <w:rPr>
          <w:sz w:val="20"/>
          <w:szCs w:val="20"/>
          <w:lang w:val="en-US"/>
        </w:rPr>
      </w:pPr>
      <w:r w:rsidRPr="004F71FC">
        <w:rPr>
          <w:sz w:val="20"/>
          <w:szCs w:val="20"/>
          <w:lang w:val="en-US"/>
        </w:rPr>
        <w:t>Hearst Magazines</w:t>
      </w:r>
    </w:p>
    <w:p w14:paraId="1BF064A5" w14:textId="5A319F4F" w:rsidR="00F63654" w:rsidRPr="004F71FC" w:rsidRDefault="00F63654" w:rsidP="005C2568">
      <w:pPr>
        <w:pStyle w:val="NoSpacing"/>
        <w:ind w:left="720"/>
        <w:rPr>
          <w:sz w:val="20"/>
          <w:szCs w:val="20"/>
          <w:lang w:val="en-US"/>
        </w:rPr>
      </w:pPr>
      <w:r w:rsidRPr="004F71FC">
        <w:rPr>
          <w:sz w:val="20"/>
          <w:szCs w:val="20"/>
          <w:lang w:val="en-US"/>
        </w:rPr>
        <w:t>Senate House Library, University of L</w:t>
      </w:r>
      <w:r w:rsidR="00125552" w:rsidRPr="004F71FC">
        <w:rPr>
          <w:sz w:val="20"/>
          <w:szCs w:val="20"/>
          <w:lang w:val="en-US"/>
        </w:rPr>
        <w:t>ondon</w:t>
      </w:r>
    </w:p>
    <w:p w14:paraId="7051C65C" w14:textId="6B8FB486" w:rsidR="00F63654" w:rsidRPr="004F71FC" w:rsidRDefault="00F63654" w:rsidP="005C2568">
      <w:pPr>
        <w:pStyle w:val="NoSpacing"/>
        <w:ind w:left="720"/>
        <w:rPr>
          <w:sz w:val="20"/>
          <w:szCs w:val="20"/>
          <w:lang w:val="en-US"/>
        </w:rPr>
      </w:pPr>
      <w:r w:rsidRPr="004F71FC">
        <w:rPr>
          <w:sz w:val="20"/>
          <w:szCs w:val="20"/>
          <w:lang w:val="en-US"/>
        </w:rPr>
        <w:t>Smith College</w:t>
      </w:r>
    </w:p>
    <w:p w14:paraId="0C33AF03" w14:textId="77777777" w:rsidR="00F63654" w:rsidRPr="004F71FC" w:rsidRDefault="00F63654" w:rsidP="005C2568">
      <w:pPr>
        <w:pStyle w:val="NoSpacing"/>
        <w:ind w:left="720"/>
        <w:rPr>
          <w:sz w:val="20"/>
          <w:szCs w:val="20"/>
          <w:lang w:val="en-US"/>
        </w:rPr>
      </w:pPr>
      <w:r w:rsidRPr="004F71FC">
        <w:rPr>
          <w:sz w:val="20"/>
          <w:szCs w:val="20"/>
          <w:lang w:val="en-US"/>
        </w:rPr>
        <w:t>Ms. Magazine</w:t>
      </w:r>
    </w:p>
    <w:p w14:paraId="1170AE0B" w14:textId="77777777" w:rsidR="00C32746" w:rsidRPr="00710E44" w:rsidRDefault="00C32746" w:rsidP="00F63654">
      <w:pPr>
        <w:pStyle w:val="NoSpacing"/>
        <w:rPr>
          <w:sz w:val="10"/>
          <w:szCs w:val="10"/>
          <w:lang w:val="en-US"/>
        </w:rPr>
      </w:pPr>
    </w:p>
    <w:p w14:paraId="35CDB5AC" w14:textId="02D4CCFD" w:rsidR="00F63654" w:rsidRPr="004F71FC" w:rsidRDefault="00F63654" w:rsidP="00F63654">
      <w:pPr>
        <w:pStyle w:val="NoSpacing"/>
        <w:rPr>
          <w:sz w:val="20"/>
          <w:szCs w:val="20"/>
          <w:lang w:val="en-US"/>
        </w:rPr>
      </w:pPr>
      <w:r w:rsidRPr="004F71FC">
        <w:rPr>
          <w:b/>
          <w:bCs/>
          <w:sz w:val="20"/>
          <w:szCs w:val="20"/>
          <w:lang w:val="en-US"/>
        </w:rPr>
        <w:t>Content highlights</w:t>
      </w:r>
    </w:p>
    <w:p w14:paraId="41DC0D40" w14:textId="77777777" w:rsidR="00FF685A" w:rsidRPr="004F71FC" w:rsidRDefault="00FF685A" w:rsidP="00314C47">
      <w:pPr>
        <w:pStyle w:val="NoSpacing"/>
        <w:numPr>
          <w:ilvl w:val="0"/>
          <w:numId w:val="20"/>
        </w:numPr>
        <w:rPr>
          <w:sz w:val="20"/>
          <w:szCs w:val="20"/>
          <w:lang w:val="en-US"/>
        </w:rPr>
      </w:pPr>
      <w:hyperlink r:id="rId102">
        <w:r w:rsidRPr="171FC2B3">
          <w:rPr>
            <w:rStyle w:val="Hyperlink"/>
            <w:sz w:val="20"/>
            <w:szCs w:val="20"/>
            <w:lang w:val="en-US"/>
          </w:rPr>
          <w:t>Cosmopolitan</w:t>
        </w:r>
      </w:hyperlink>
      <w:r w:rsidRPr="171FC2B3">
        <w:rPr>
          <w:sz w:val="20"/>
          <w:szCs w:val="20"/>
          <w:lang w:val="en-US"/>
        </w:rPr>
        <w:t xml:space="preserve"> </w:t>
      </w:r>
    </w:p>
    <w:p w14:paraId="23937A98" w14:textId="77777777" w:rsidR="00FF685A" w:rsidRPr="004F71FC" w:rsidRDefault="00FF685A" w:rsidP="00314C47">
      <w:pPr>
        <w:pStyle w:val="NoSpacing"/>
        <w:numPr>
          <w:ilvl w:val="0"/>
          <w:numId w:val="20"/>
        </w:numPr>
        <w:rPr>
          <w:sz w:val="20"/>
          <w:szCs w:val="20"/>
          <w:lang w:val="en-US"/>
        </w:rPr>
      </w:pPr>
      <w:hyperlink r:id="rId103" w:history="1">
        <w:r w:rsidRPr="004F71FC">
          <w:rPr>
            <w:rStyle w:val="Hyperlink"/>
            <w:sz w:val="20"/>
            <w:szCs w:val="20"/>
            <w:lang w:val="en-US"/>
          </w:rPr>
          <w:t>The Advocate</w:t>
        </w:r>
      </w:hyperlink>
    </w:p>
    <w:p w14:paraId="6BD2CF51" w14:textId="77777777" w:rsidR="00FF685A" w:rsidRPr="004F71FC" w:rsidRDefault="00FF685A" w:rsidP="00314C47">
      <w:pPr>
        <w:pStyle w:val="NoSpacing"/>
        <w:numPr>
          <w:ilvl w:val="0"/>
          <w:numId w:val="20"/>
        </w:numPr>
        <w:rPr>
          <w:sz w:val="20"/>
          <w:szCs w:val="20"/>
          <w:lang w:val="en-US"/>
        </w:rPr>
      </w:pPr>
      <w:hyperlink r:id="rId104" w:history="1">
        <w:r w:rsidRPr="004F71FC">
          <w:rPr>
            <w:rStyle w:val="Hyperlink"/>
            <w:sz w:val="20"/>
            <w:szCs w:val="20"/>
            <w:lang w:val="en-US"/>
          </w:rPr>
          <w:t>The Ms. Magazine Archive</w:t>
        </w:r>
      </w:hyperlink>
    </w:p>
    <w:p w14:paraId="664F6CBB" w14:textId="77777777" w:rsidR="001543B4" w:rsidRPr="004F71FC" w:rsidRDefault="001543B4" w:rsidP="00314C47">
      <w:pPr>
        <w:pStyle w:val="NoSpacing"/>
        <w:numPr>
          <w:ilvl w:val="0"/>
          <w:numId w:val="18"/>
        </w:numPr>
        <w:rPr>
          <w:sz w:val="20"/>
          <w:szCs w:val="20"/>
          <w:lang w:val="en-US"/>
        </w:rPr>
      </w:pPr>
      <w:hyperlink r:id="rId105" w:history="1">
        <w:r w:rsidRPr="004F71FC">
          <w:rPr>
            <w:rStyle w:val="Hyperlink"/>
            <w:sz w:val="20"/>
            <w:szCs w:val="20"/>
            <w:lang w:val="en-US"/>
          </w:rPr>
          <w:t>Assignment of Women's Army Corps personnel for overseas duty, Women in the U.S. Military, Correspondence of the Director of the Women's Army Corps, 1942–1946</w:t>
        </w:r>
      </w:hyperlink>
    </w:p>
    <w:p w14:paraId="100B3D75" w14:textId="77777777" w:rsidR="001543B4" w:rsidRPr="004F71FC" w:rsidRDefault="001543B4" w:rsidP="00314C47">
      <w:pPr>
        <w:pStyle w:val="ListParagraph"/>
        <w:numPr>
          <w:ilvl w:val="0"/>
          <w:numId w:val="18"/>
        </w:numPr>
        <w:rPr>
          <w:sz w:val="20"/>
          <w:szCs w:val="20"/>
        </w:rPr>
      </w:pPr>
      <w:hyperlink r:id="rId106" w:history="1">
        <w:r w:rsidRPr="004F71FC">
          <w:rPr>
            <w:rStyle w:val="Hyperlink"/>
            <w:sz w:val="20"/>
            <w:szCs w:val="20"/>
            <w:lang w:val="en-US"/>
          </w:rPr>
          <w:t>Faculty created document projects in Women and Social Movement Library</w:t>
        </w:r>
      </w:hyperlink>
    </w:p>
    <w:p w14:paraId="07CDEF61" w14:textId="1D15BFEF" w:rsidR="00F63654" w:rsidRPr="004F71FC" w:rsidRDefault="001543B4" w:rsidP="00314C47">
      <w:pPr>
        <w:pStyle w:val="ListParagraph"/>
        <w:numPr>
          <w:ilvl w:val="0"/>
          <w:numId w:val="18"/>
        </w:numPr>
        <w:rPr>
          <w:sz w:val="20"/>
          <w:szCs w:val="20"/>
        </w:rPr>
      </w:pPr>
      <w:hyperlink r:id="rId107" w:history="1">
        <w:r w:rsidRPr="004F71FC">
          <w:rPr>
            <w:rStyle w:val="Hyperlink"/>
            <w:sz w:val="20"/>
            <w:szCs w:val="20"/>
          </w:rPr>
          <w:t>Women's Studies Manuscript Collections from The Schlesinger Library, Radcliffe College</w:t>
        </w:r>
      </w:hyperlink>
    </w:p>
    <w:p w14:paraId="699B8C58" w14:textId="271E4965" w:rsidR="000B5694" w:rsidRPr="004F71FC" w:rsidRDefault="000B5694" w:rsidP="000B5694">
      <w:pPr>
        <w:pStyle w:val="NoSpacing"/>
        <w:rPr>
          <w:sz w:val="20"/>
          <w:szCs w:val="20"/>
          <w:lang w:val="en-US"/>
        </w:rPr>
      </w:pPr>
      <w:r w:rsidRPr="004F71FC">
        <w:rPr>
          <w:b/>
          <w:bCs/>
          <w:sz w:val="20"/>
          <w:szCs w:val="20"/>
          <w:lang w:val="en-US"/>
        </w:rPr>
        <w:t xml:space="preserve">Explore Women’s Studies topic pages and timelines </w:t>
      </w:r>
      <w:r w:rsidRPr="004F71FC">
        <w:rPr>
          <w:sz w:val="20"/>
          <w:szCs w:val="20"/>
          <w:lang w:val="en-US"/>
        </w:rPr>
        <w:t>that bring together curated content on notable figures and organizations such as:</w:t>
      </w:r>
    </w:p>
    <w:p w14:paraId="17CB25E7" w14:textId="77777777" w:rsidR="00351A15" w:rsidRPr="004F71FC" w:rsidRDefault="00A34544" w:rsidP="00314C47">
      <w:pPr>
        <w:pStyle w:val="NoSpacing"/>
        <w:numPr>
          <w:ilvl w:val="0"/>
          <w:numId w:val="19"/>
        </w:numPr>
        <w:rPr>
          <w:sz w:val="20"/>
          <w:szCs w:val="20"/>
          <w:lang w:val="en-US"/>
        </w:rPr>
      </w:pPr>
      <w:hyperlink r:id="rId108" w:history="1">
        <w:r w:rsidRPr="004F71FC">
          <w:rPr>
            <w:rStyle w:val="Hyperlink"/>
            <w:sz w:val="20"/>
            <w:szCs w:val="20"/>
            <w:lang w:val="en-US"/>
          </w:rPr>
          <w:t>Elizabeth Cady Stanton</w:t>
        </w:r>
      </w:hyperlink>
    </w:p>
    <w:p w14:paraId="61F75C44" w14:textId="2492336A" w:rsidR="000B5694" w:rsidRPr="004F71FC" w:rsidRDefault="00E35AF3" w:rsidP="00314C47">
      <w:pPr>
        <w:pStyle w:val="NoSpacing"/>
        <w:numPr>
          <w:ilvl w:val="0"/>
          <w:numId w:val="19"/>
        </w:numPr>
        <w:rPr>
          <w:rStyle w:val="Hyperlink"/>
          <w:color w:val="auto"/>
          <w:sz w:val="20"/>
          <w:szCs w:val="20"/>
          <w:u w:val="none"/>
          <w:lang w:val="en-US"/>
        </w:rPr>
      </w:pPr>
      <w:r w:rsidRPr="004F71FC">
        <w:rPr>
          <w:sz w:val="20"/>
          <w:szCs w:val="20"/>
          <w:lang w:val="en-US"/>
        </w:rPr>
        <w:fldChar w:fldCharType="begin"/>
      </w:r>
      <w:r w:rsidR="00351A15" w:rsidRPr="004F71FC">
        <w:rPr>
          <w:sz w:val="20"/>
          <w:szCs w:val="20"/>
          <w:lang w:val="en-US"/>
        </w:rPr>
        <w:instrText>HYPERLINK "https://www.proquest.com/pqwomenandgender/docview/2854965534/"</w:instrText>
      </w:r>
      <w:r w:rsidRPr="004F71FC">
        <w:rPr>
          <w:sz w:val="20"/>
          <w:szCs w:val="20"/>
          <w:lang w:val="en-US"/>
        </w:rPr>
      </w:r>
      <w:r w:rsidRPr="004F71FC">
        <w:rPr>
          <w:sz w:val="20"/>
          <w:szCs w:val="20"/>
          <w:lang w:val="en-US"/>
        </w:rPr>
        <w:fldChar w:fldCharType="separate"/>
      </w:r>
      <w:r w:rsidR="006939F7" w:rsidRPr="004F71FC">
        <w:rPr>
          <w:rStyle w:val="Hyperlink"/>
          <w:sz w:val="20"/>
          <w:szCs w:val="20"/>
          <w:lang w:val="en-US"/>
        </w:rPr>
        <w:t xml:space="preserve">National </w:t>
      </w:r>
      <w:r w:rsidR="009A2962" w:rsidRPr="004F71FC">
        <w:rPr>
          <w:rStyle w:val="Hyperlink"/>
          <w:sz w:val="20"/>
          <w:szCs w:val="20"/>
          <w:lang w:val="en-US"/>
        </w:rPr>
        <w:t>Woman Suffrage Association</w:t>
      </w:r>
    </w:p>
    <w:p w14:paraId="2E5BE9A6" w14:textId="3F96B27C" w:rsidR="00F63654" w:rsidRPr="004F71FC" w:rsidRDefault="00E35AF3" w:rsidP="00314C47">
      <w:pPr>
        <w:pStyle w:val="NoSpacing"/>
        <w:numPr>
          <w:ilvl w:val="0"/>
          <w:numId w:val="19"/>
        </w:numPr>
        <w:rPr>
          <w:sz w:val="20"/>
          <w:szCs w:val="20"/>
          <w:lang w:val="en-US"/>
        </w:rPr>
      </w:pPr>
      <w:r w:rsidRPr="004F71FC">
        <w:rPr>
          <w:sz w:val="20"/>
          <w:szCs w:val="20"/>
          <w:lang w:val="en-US"/>
        </w:rPr>
        <w:fldChar w:fldCharType="end"/>
      </w:r>
      <w:hyperlink r:id="rId109">
        <w:r w:rsidR="00E75490" w:rsidRPr="004F71FC">
          <w:rPr>
            <w:rStyle w:val="Hyperlink"/>
            <w:sz w:val="20"/>
            <w:szCs w:val="20"/>
            <w:lang w:val="en-US"/>
          </w:rPr>
          <w:t>Seneca Falls to the Nineteenth Amendment, 1848-1920</w:t>
        </w:r>
      </w:hyperlink>
    </w:p>
    <w:p w14:paraId="72A381F8" w14:textId="2ABB25F0" w:rsidR="601B5C47" w:rsidRPr="00710E44" w:rsidRDefault="601B5C47" w:rsidP="601B5C47">
      <w:pPr>
        <w:pStyle w:val="NoSpacing"/>
        <w:rPr>
          <w:sz w:val="10"/>
          <w:szCs w:val="10"/>
          <w:lang w:val="en-US"/>
        </w:rPr>
      </w:pPr>
    </w:p>
    <w:p w14:paraId="26D8FFDD" w14:textId="77777777" w:rsidR="00D706DA" w:rsidRPr="004F71FC" w:rsidRDefault="00D706DA" w:rsidP="00D706DA">
      <w:pPr>
        <w:pStyle w:val="NoSpacing"/>
        <w:rPr>
          <w:b/>
          <w:bCs/>
          <w:sz w:val="20"/>
          <w:szCs w:val="20"/>
          <w:lang w:val="en-US"/>
        </w:rPr>
      </w:pPr>
      <w:r w:rsidRPr="004F71FC">
        <w:rPr>
          <w:b/>
          <w:bCs/>
          <w:sz w:val="20"/>
          <w:szCs w:val="20"/>
          <w:lang w:val="en-US"/>
        </w:rPr>
        <w:t>Access &amp; product information</w:t>
      </w:r>
    </w:p>
    <w:p w14:paraId="652373C0" w14:textId="728BEFF6" w:rsidR="00C55832" w:rsidRPr="004F71FC" w:rsidRDefault="00C55832" w:rsidP="00314C47">
      <w:pPr>
        <w:pStyle w:val="ListParagraph"/>
        <w:numPr>
          <w:ilvl w:val="0"/>
          <w:numId w:val="21"/>
        </w:numPr>
        <w:spacing w:after="0" w:line="257" w:lineRule="auto"/>
        <w:rPr>
          <w:rFonts w:eastAsia="Avenir Next LT Pro" w:cs="Avenir Next LT Pro"/>
          <w:sz w:val="20"/>
          <w:szCs w:val="20"/>
        </w:rPr>
      </w:pPr>
      <w:r w:rsidRPr="004F71FC">
        <w:rPr>
          <w:rFonts w:eastAsia="Avenir Next LT Pro" w:cs="Avenir Next LT Pro"/>
          <w:b/>
          <w:bCs/>
          <w:sz w:val="20"/>
          <w:szCs w:val="20"/>
        </w:rPr>
        <w:t>Product Access URL:</w:t>
      </w:r>
      <w:r w:rsidRPr="004F71FC">
        <w:rPr>
          <w:rFonts w:eastAsia="Avenir Next LT Pro" w:cs="Avenir Next LT Pro"/>
          <w:sz w:val="20"/>
          <w:szCs w:val="20"/>
        </w:rPr>
        <w:t xml:space="preserve"> </w:t>
      </w:r>
      <w:hyperlink r:id="rId110" w:history="1">
        <w:r w:rsidR="008D2E1B" w:rsidRPr="004F71FC">
          <w:rPr>
            <w:rStyle w:val="Hyperlink"/>
            <w:rFonts w:eastAsia="Avenir Next LT Pro" w:cs="Avenir Next LT Pro"/>
            <w:sz w:val="20"/>
            <w:szCs w:val="20"/>
          </w:rPr>
          <w:t>https://www.proquest.com/pqwomenandgender</w:t>
        </w:r>
      </w:hyperlink>
    </w:p>
    <w:p w14:paraId="1C1C8264" w14:textId="547D4747" w:rsidR="00C55832" w:rsidRPr="004F71FC" w:rsidRDefault="00C55832" w:rsidP="00314C47">
      <w:pPr>
        <w:pStyle w:val="ListParagraph"/>
        <w:numPr>
          <w:ilvl w:val="0"/>
          <w:numId w:val="21"/>
        </w:numPr>
        <w:spacing w:after="0" w:line="257" w:lineRule="auto"/>
        <w:rPr>
          <w:rFonts w:eastAsia="Avenir Next LT Pro" w:cs="Avenir Next LT Pro"/>
          <w:sz w:val="20"/>
          <w:szCs w:val="20"/>
        </w:rPr>
      </w:pPr>
      <w:r w:rsidRPr="004F71FC">
        <w:rPr>
          <w:rFonts w:eastAsia="Avenir Next LT Pro" w:cs="Avenir Next LT Pro"/>
          <w:b/>
          <w:bCs/>
          <w:sz w:val="20"/>
          <w:szCs w:val="20"/>
        </w:rPr>
        <w:t>Marketing Page:</w:t>
      </w:r>
      <w:r w:rsidRPr="004F71FC">
        <w:rPr>
          <w:rFonts w:eastAsia="Avenir Next LT Pro" w:cs="Avenir Next LT Pro"/>
          <w:sz w:val="20"/>
          <w:szCs w:val="20"/>
        </w:rPr>
        <w:t xml:space="preserve">  </w:t>
      </w:r>
      <w:hyperlink r:id="rId111" w:history="1">
        <w:r w:rsidR="0097032B" w:rsidRPr="004F71FC">
          <w:rPr>
            <w:rStyle w:val="Hyperlink"/>
            <w:rFonts w:eastAsia="Avenir Next LT Pro" w:cs="Avenir Next LT Pro"/>
            <w:sz w:val="20"/>
            <w:szCs w:val="20"/>
          </w:rPr>
          <w:t>https://about.proquest.com/en/products-services/proquest-womens-gender-studies/</w:t>
        </w:r>
      </w:hyperlink>
    </w:p>
    <w:p w14:paraId="0CC2F08D" w14:textId="7187B76B" w:rsidR="00C55832" w:rsidRPr="004F71FC" w:rsidRDefault="00C55832" w:rsidP="00314C47">
      <w:pPr>
        <w:pStyle w:val="ListParagraph"/>
        <w:numPr>
          <w:ilvl w:val="0"/>
          <w:numId w:val="21"/>
        </w:numPr>
        <w:spacing w:after="0" w:line="257" w:lineRule="auto"/>
        <w:rPr>
          <w:rFonts w:eastAsia="Avenir Next LT Pro" w:cs="Avenir Next LT Pro"/>
          <w:sz w:val="20"/>
          <w:szCs w:val="20"/>
        </w:rPr>
      </w:pPr>
      <w:r w:rsidRPr="004F71FC">
        <w:rPr>
          <w:rFonts w:eastAsia="Avenir Next LT Pro" w:cs="Avenir Next LT Pro"/>
          <w:b/>
          <w:bCs/>
          <w:sz w:val="20"/>
          <w:szCs w:val="20"/>
        </w:rPr>
        <w:t>Brochure:</w:t>
      </w:r>
      <w:r w:rsidRPr="004F71FC">
        <w:rPr>
          <w:rFonts w:eastAsia="Avenir Next LT Pro" w:cs="Avenir Next LT Pro"/>
          <w:sz w:val="20"/>
          <w:szCs w:val="20"/>
        </w:rPr>
        <w:t xml:space="preserve"> </w:t>
      </w:r>
      <w:hyperlink r:id="rId112" w:history="1">
        <w:r w:rsidR="00001259" w:rsidRPr="004F71FC">
          <w:rPr>
            <w:rStyle w:val="Hyperlink"/>
            <w:rFonts w:eastAsia="Avenir Next LT Pro" w:cs="Avenir Next LT Pro"/>
            <w:sz w:val="20"/>
            <w:szCs w:val="20"/>
          </w:rPr>
          <w:t>https://pq-static-content.proquest.com/collateral/media2/documents/brochure-proquest-womens-and-gender-studies.pdf</w:t>
        </w:r>
      </w:hyperlink>
    </w:p>
    <w:p w14:paraId="2D9309DF" w14:textId="085A5FE3" w:rsidR="00C55832" w:rsidRPr="004F71FC" w:rsidRDefault="00C55832" w:rsidP="00314C47">
      <w:pPr>
        <w:pStyle w:val="ListParagraph"/>
        <w:numPr>
          <w:ilvl w:val="0"/>
          <w:numId w:val="21"/>
        </w:numPr>
        <w:spacing w:after="0" w:line="257" w:lineRule="auto"/>
        <w:rPr>
          <w:rFonts w:eastAsia="Avenir Next LT Pro" w:cs="Avenir Next LT Pro"/>
          <w:sz w:val="20"/>
          <w:szCs w:val="20"/>
        </w:rPr>
      </w:pPr>
      <w:proofErr w:type="spellStart"/>
      <w:r w:rsidRPr="004F71FC">
        <w:rPr>
          <w:rFonts w:eastAsia="Avenir Next LT Pro" w:cs="Avenir Next LT Pro"/>
          <w:b/>
          <w:bCs/>
          <w:sz w:val="20"/>
          <w:szCs w:val="20"/>
          <w:lang w:val="en-US"/>
        </w:rPr>
        <w:t>LibGuide</w:t>
      </w:r>
      <w:proofErr w:type="spellEnd"/>
      <w:r w:rsidRPr="004F71FC">
        <w:rPr>
          <w:rFonts w:eastAsia="Avenir Next LT Pro" w:cs="Avenir Next LT Pro"/>
          <w:b/>
          <w:bCs/>
          <w:sz w:val="20"/>
          <w:szCs w:val="20"/>
          <w:lang w:val="en-US"/>
        </w:rPr>
        <w:t xml:space="preserve"> Page: </w:t>
      </w:r>
      <w:hyperlink r:id="rId113" w:history="1">
        <w:r w:rsidRPr="004F71FC">
          <w:rPr>
            <w:rStyle w:val="Hyperlink"/>
            <w:rFonts w:eastAsia="Avenir Next LT Pro" w:cs="Avenir Next LT Pro"/>
            <w:sz w:val="20"/>
            <w:szCs w:val="20"/>
            <w:lang w:val="en-US"/>
          </w:rPr>
          <w:t>https://proquest.libguides.com/pq1women</w:t>
        </w:r>
      </w:hyperlink>
    </w:p>
    <w:p w14:paraId="6734D8A7" w14:textId="77777777" w:rsidR="00FB4ED5" w:rsidRDefault="00FB4ED5" w:rsidP="00F63654">
      <w:pPr>
        <w:pStyle w:val="NoSpacing"/>
        <w:rPr>
          <w:sz w:val="10"/>
          <w:szCs w:val="10"/>
        </w:rPr>
      </w:pPr>
    </w:p>
    <w:p w14:paraId="0A324587" w14:textId="77777777" w:rsidR="00A73D2C" w:rsidRPr="00710E44" w:rsidRDefault="00A73D2C" w:rsidP="00F63654">
      <w:pPr>
        <w:pStyle w:val="NoSpacing"/>
        <w:rPr>
          <w:sz w:val="10"/>
          <w:szCs w:val="10"/>
        </w:rPr>
      </w:pPr>
    </w:p>
    <w:p w14:paraId="4835EF34" w14:textId="77777777" w:rsidR="006C6A25" w:rsidRPr="004F71FC" w:rsidRDefault="006C6A25" w:rsidP="006C6A25">
      <w:pPr>
        <w:pStyle w:val="NoSpacing"/>
        <w:rPr>
          <w:i/>
          <w:iCs/>
          <w:sz w:val="16"/>
          <w:szCs w:val="16"/>
          <w:lang w:val="en-US"/>
        </w:rPr>
      </w:pPr>
      <w:hyperlink w:anchor="Top" w:history="1">
        <w:r w:rsidRPr="004F71FC">
          <w:rPr>
            <w:rStyle w:val="Hyperlink"/>
            <w:i/>
            <w:iCs/>
            <w:sz w:val="16"/>
            <w:szCs w:val="16"/>
            <w:lang w:val="en-US"/>
          </w:rPr>
          <w:t>-back to top</w:t>
        </w:r>
      </w:hyperlink>
    </w:p>
    <w:p w14:paraId="651EB908" w14:textId="77777777" w:rsidR="000E7235" w:rsidRDefault="000E7235" w:rsidP="000E7235">
      <w:pPr>
        <w:pBdr>
          <w:bottom w:val="single" w:sz="4" w:space="1" w:color="auto"/>
        </w:pBdr>
        <w:rPr>
          <w:sz w:val="10"/>
          <w:szCs w:val="10"/>
        </w:rPr>
      </w:pPr>
    </w:p>
    <w:p w14:paraId="6CA927AD" w14:textId="77777777" w:rsidR="00A73D2C" w:rsidRPr="00710E44" w:rsidRDefault="00A73D2C" w:rsidP="000E7235">
      <w:pPr>
        <w:pBdr>
          <w:bottom w:val="single" w:sz="4" w:space="1" w:color="auto"/>
        </w:pBdr>
        <w:rPr>
          <w:sz w:val="10"/>
          <w:szCs w:val="10"/>
        </w:rPr>
      </w:pPr>
    </w:p>
    <w:p w14:paraId="358CBC76" w14:textId="77777777" w:rsidR="004C2870" w:rsidRPr="004F71FC" w:rsidRDefault="004C2870">
      <w:pPr>
        <w:rPr>
          <w:sz w:val="20"/>
          <w:szCs w:val="20"/>
        </w:rPr>
      </w:pPr>
    </w:p>
    <w:sectPr w:rsidR="004C2870" w:rsidRPr="004F71FC" w:rsidSect="0014719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4130" w14:textId="77777777" w:rsidR="00E01130" w:rsidRDefault="00E01130" w:rsidP="004C2870">
      <w:pPr>
        <w:spacing w:after="0" w:line="240" w:lineRule="auto"/>
      </w:pPr>
      <w:r>
        <w:separator/>
      </w:r>
    </w:p>
  </w:endnote>
  <w:endnote w:type="continuationSeparator" w:id="0">
    <w:p w14:paraId="61742154" w14:textId="77777777" w:rsidR="00E01130" w:rsidRDefault="00E01130" w:rsidP="004C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Demi">
    <w:altName w:val="Calibri"/>
    <w:charset w:val="00"/>
    <w:family w:val="swiss"/>
    <w:pitch w:val="variable"/>
    <w:sig w:usb0="800000EF" w:usb1="5000204A" w:usb2="00000000" w:usb3="00000000" w:csb0="00000093"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2D01" w14:textId="77777777" w:rsidR="00E01130" w:rsidRDefault="00E01130" w:rsidP="004C2870">
      <w:pPr>
        <w:spacing w:after="0" w:line="240" w:lineRule="auto"/>
      </w:pPr>
      <w:r>
        <w:separator/>
      </w:r>
    </w:p>
  </w:footnote>
  <w:footnote w:type="continuationSeparator" w:id="0">
    <w:p w14:paraId="1806942B" w14:textId="77777777" w:rsidR="00E01130" w:rsidRDefault="00E01130" w:rsidP="004C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F98C" w14:textId="207CBACD" w:rsidR="004C2870" w:rsidRDefault="004C2870">
    <w:pPr>
      <w:pStyle w:val="Header"/>
    </w:pPr>
    <w:r>
      <w:rPr>
        <w:noProof/>
      </w:rPr>
      <w:drawing>
        <wp:inline distT="0" distB="0" distL="0" distR="0" wp14:anchorId="7D8AF015" wp14:editId="5945F9E9">
          <wp:extent cx="2372264" cy="566769"/>
          <wp:effectExtent l="0" t="0" r="0" b="5080"/>
          <wp:docPr id="203862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356" cy="570853"/>
                  </a:xfrm>
                  <a:prstGeom prst="rect">
                    <a:avLst/>
                  </a:prstGeom>
                  <a:noFill/>
                  <a:ln>
                    <a:noFill/>
                  </a:ln>
                </pic:spPr>
              </pic:pic>
            </a:graphicData>
          </a:graphic>
        </wp:inline>
      </w:drawing>
    </w:r>
  </w:p>
  <w:p w14:paraId="7ADFA418" w14:textId="77777777" w:rsidR="004C2870" w:rsidRDefault="004C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195"/>
    <w:multiLevelType w:val="multilevel"/>
    <w:tmpl w:val="EA8C9634"/>
    <w:styleLink w:val="ListNumbers"/>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4"/>
      <w:lvlJc w:val="left"/>
      <w:pPr>
        <w:tabs>
          <w:tab w:val="num" w:pos="851"/>
        </w:tabs>
        <w:ind w:left="851" w:hanging="284"/>
      </w:pPr>
      <w:rPr>
        <w:rFonts w:hint="default"/>
      </w:rPr>
    </w:lvl>
    <w:lvl w:ilvl="4">
      <w:start w:val="1"/>
      <w:numFmt w:val="none"/>
      <w:lvlText w:val="%5"/>
      <w:lvlJc w:val="left"/>
      <w:pPr>
        <w:tabs>
          <w:tab w:val="num" w:pos="851"/>
        </w:tabs>
        <w:ind w:left="851" w:hanging="284"/>
      </w:pPr>
      <w:rPr>
        <w:rFonts w:hint="default"/>
      </w:rPr>
    </w:lvl>
    <w:lvl w:ilvl="5">
      <w:start w:val="1"/>
      <w:numFmt w:val="none"/>
      <w:lvlText w:val="%6"/>
      <w:lvlJc w:val="left"/>
      <w:pPr>
        <w:tabs>
          <w:tab w:val="num" w:pos="851"/>
        </w:tabs>
        <w:ind w:left="851" w:hanging="284"/>
      </w:pPr>
      <w:rPr>
        <w:rFonts w:hint="default"/>
      </w:rPr>
    </w:lvl>
    <w:lvl w:ilvl="6">
      <w:start w:val="1"/>
      <w:numFmt w:val="none"/>
      <w:lvlText w:val="%7"/>
      <w:lvlJc w:val="left"/>
      <w:pPr>
        <w:tabs>
          <w:tab w:val="num" w:pos="851"/>
        </w:tabs>
        <w:ind w:left="851" w:hanging="284"/>
      </w:pPr>
      <w:rPr>
        <w:rFonts w:hint="default"/>
      </w:rPr>
    </w:lvl>
    <w:lvl w:ilvl="7">
      <w:start w:val="1"/>
      <w:numFmt w:val="none"/>
      <w:lvlText w:val="%8"/>
      <w:lvlJc w:val="left"/>
      <w:pPr>
        <w:tabs>
          <w:tab w:val="num" w:pos="851"/>
        </w:tabs>
        <w:ind w:left="851" w:hanging="284"/>
      </w:pPr>
      <w:rPr>
        <w:rFonts w:hint="default"/>
      </w:rPr>
    </w:lvl>
    <w:lvl w:ilvl="8">
      <w:start w:val="1"/>
      <w:numFmt w:val="none"/>
      <w:lvlText w:val="%9"/>
      <w:lvlJc w:val="left"/>
      <w:pPr>
        <w:tabs>
          <w:tab w:val="num" w:pos="851"/>
        </w:tabs>
        <w:ind w:left="851" w:hanging="284"/>
      </w:pPr>
      <w:rPr>
        <w:rFonts w:hint="default"/>
      </w:rPr>
    </w:lvl>
  </w:abstractNum>
  <w:abstractNum w:abstractNumId="1" w15:restartNumberingAfterBreak="0">
    <w:nsid w:val="03517B38"/>
    <w:multiLevelType w:val="hybridMultilevel"/>
    <w:tmpl w:val="E152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B6542"/>
    <w:multiLevelType w:val="hybridMultilevel"/>
    <w:tmpl w:val="B2086C0C"/>
    <w:lvl w:ilvl="0" w:tplc="12581FE6">
      <w:start w:val="21"/>
      <w:numFmt w:val="bullet"/>
      <w:lvlText w:val="•"/>
      <w:lvlJc w:val="left"/>
      <w:pPr>
        <w:ind w:left="1080" w:hanging="72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74F03"/>
    <w:multiLevelType w:val="hybridMultilevel"/>
    <w:tmpl w:val="CF50BA1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497908"/>
    <w:multiLevelType w:val="hybridMultilevel"/>
    <w:tmpl w:val="D88E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77974"/>
    <w:multiLevelType w:val="hybridMultilevel"/>
    <w:tmpl w:val="40B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7342C"/>
    <w:multiLevelType w:val="hybridMultilevel"/>
    <w:tmpl w:val="4FD40E7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5470E7"/>
    <w:multiLevelType w:val="hybridMultilevel"/>
    <w:tmpl w:val="5AD6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F2E6F"/>
    <w:multiLevelType w:val="multilevel"/>
    <w:tmpl w:val="55DC2BC4"/>
    <w:styleLink w:val="ListBullets"/>
    <w:lvl w:ilvl="0">
      <w:start w:val="1"/>
      <w:numFmt w:val="bullet"/>
      <w:pStyle w:val="List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7" w:hanging="283"/>
      </w:pPr>
      <w:rPr>
        <w:rFonts w:ascii="Calibri" w:hAnsi="Calibri" w:hint="default"/>
      </w:rPr>
    </w:lvl>
    <w:lvl w:ilvl="2">
      <w:start w:val="1"/>
      <w:numFmt w:val="bullet"/>
      <w:lvlText w:val="•"/>
      <w:lvlJc w:val="left"/>
      <w:pPr>
        <w:tabs>
          <w:tab w:val="num" w:pos="851"/>
        </w:tabs>
        <w:ind w:left="851" w:hanging="284"/>
      </w:pPr>
      <w:rPr>
        <w:rFonts w:ascii="Calibri" w:hAnsi="Calibri"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none"/>
      <w:lvlText w:val=""/>
      <w:lvlJc w:val="left"/>
      <w:pPr>
        <w:tabs>
          <w:tab w:val="num" w:pos="851"/>
        </w:tabs>
        <w:ind w:left="851" w:hanging="284"/>
      </w:pPr>
      <w:rPr>
        <w:rFonts w:hint="default"/>
      </w:rPr>
    </w:lvl>
    <w:lvl w:ilvl="6">
      <w:start w:val="1"/>
      <w:numFmt w:val="none"/>
      <w:lvlText w:val=""/>
      <w:lvlJc w:val="left"/>
      <w:pPr>
        <w:tabs>
          <w:tab w:val="num" w:pos="851"/>
        </w:tabs>
        <w:ind w:left="851" w:hanging="284"/>
      </w:pPr>
      <w:rPr>
        <w:rFonts w:hint="default"/>
      </w:rPr>
    </w:lvl>
    <w:lvl w:ilvl="7">
      <w:start w:val="1"/>
      <w:numFmt w:val="none"/>
      <w:lvlText w:val=""/>
      <w:lvlJc w:val="left"/>
      <w:pPr>
        <w:tabs>
          <w:tab w:val="num" w:pos="851"/>
        </w:tabs>
        <w:ind w:left="851" w:hanging="284"/>
      </w:pPr>
      <w:rPr>
        <w:rFonts w:hint="default"/>
      </w:rPr>
    </w:lvl>
    <w:lvl w:ilvl="8">
      <w:start w:val="1"/>
      <w:numFmt w:val="none"/>
      <w:lvlText w:val=""/>
      <w:lvlJc w:val="left"/>
      <w:pPr>
        <w:tabs>
          <w:tab w:val="num" w:pos="851"/>
        </w:tabs>
        <w:ind w:left="851" w:hanging="284"/>
      </w:pPr>
      <w:rPr>
        <w:rFonts w:hint="default"/>
      </w:rPr>
    </w:lvl>
  </w:abstractNum>
  <w:abstractNum w:abstractNumId="9" w15:restartNumberingAfterBreak="0">
    <w:nsid w:val="23BB03FE"/>
    <w:multiLevelType w:val="hybridMultilevel"/>
    <w:tmpl w:val="BACA4D4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135080"/>
    <w:multiLevelType w:val="hybridMultilevel"/>
    <w:tmpl w:val="FEE89EE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1F3246"/>
    <w:multiLevelType w:val="hybridMultilevel"/>
    <w:tmpl w:val="AC06F5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640B9"/>
    <w:multiLevelType w:val="hybridMultilevel"/>
    <w:tmpl w:val="5D0E4AE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DA45E1"/>
    <w:multiLevelType w:val="hybridMultilevel"/>
    <w:tmpl w:val="3B92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8004C"/>
    <w:multiLevelType w:val="hybridMultilevel"/>
    <w:tmpl w:val="223A6BE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B2370B"/>
    <w:multiLevelType w:val="hybridMultilevel"/>
    <w:tmpl w:val="AD66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30098"/>
    <w:multiLevelType w:val="hybridMultilevel"/>
    <w:tmpl w:val="FE18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5026C"/>
    <w:multiLevelType w:val="hybridMultilevel"/>
    <w:tmpl w:val="15F01EF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EF6B8F"/>
    <w:multiLevelType w:val="hybridMultilevel"/>
    <w:tmpl w:val="4036CDC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6826E6"/>
    <w:multiLevelType w:val="hybridMultilevel"/>
    <w:tmpl w:val="E7BC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0820B2"/>
    <w:multiLevelType w:val="hybridMultilevel"/>
    <w:tmpl w:val="0A00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634A8"/>
    <w:multiLevelType w:val="hybridMultilevel"/>
    <w:tmpl w:val="A462DF1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B422AD"/>
    <w:multiLevelType w:val="hybridMultilevel"/>
    <w:tmpl w:val="E4BEF20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B42653"/>
    <w:multiLevelType w:val="multilevel"/>
    <w:tmpl w:val="55DC2BC4"/>
    <w:numStyleLink w:val="ListBullets"/>
  </w:abstractNum>
  <w:abstractNum w:abstractNumId="24" w15:restartNumberingAfterBreak="0">
    <w:nsid w:val="38845F2F"/>
    <w:multiLevelType w:val="hybridMultilevel"/>
    <w:tmpl w:val="BD30603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AF61AB"/>
    <w:multiLevelType w:val="hybridMultilevel"/>
    <w:tmpl w:val="2F6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B00858"/>
    <w:multiLevelType w:val="hybridMultilevel"/>
    <w:tmpl w:val="86169B4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4D6F0E"/>
    <w:multiLevelType w:val="hybridMultilevel"/>
    <w:tmpl w:val="538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E17E9"/>
    <w:multiLevelType w:val="hybridMultilevel"/>
    <w:tmpl w:val="F348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A35D44"/>
    <w:multiLevelType w:val="hybridMultilevel"/>
    <w:tmpl w:val="7EBA3B2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69A4F39"/>
    <w:multiLevelType w:val="hybridMultilevel"/>
    <w:tmpl w:val="06AE888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2B0159"/>
    <w:multiLevelType w:val="hybridMultilevel"/>
    <w:tmpl w:val="E8FE034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514534"/>
    <w:multiLevelType w:val="hybridMultilevel"/>
    <w:tmpl w:val="325E895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3C68BA"/>
    <w:multiLevelType w:val="hybridMultilevel"/>
    <w:tmpl w:val="06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333D0"/>
    <w:multiLevelType w:val="hybridMultilevel"/>
    <w:tmpl w:val="F132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F33E73"/>
    <w:multiLevelType w:val="multilevel"/>
    <w:tmpl w:val="36DAA1FC"/>
    <w:styleLink w:val="ListQuestion"/>
    <w:lvl w:ilvl="0">
      <w:start w:val="1"/>
      <w:numFmt w:val="decimal"/>
      <w:pStyle w:val="CustomerQuestionList"/>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none"/>
      <w:suff w:val="nothing"/>
      <w:lvlText w:val="%3"/>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6" w15:restartNumberingAfterBreak="0">
    <w:nsid w:val="55AC72D2"/>
    <w:multiLevelType w:val="hybridMultilevel"/>
    <w:tmpl w:val="82C89A7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5BC5867"/>
    <w:multiLevelType w:val="hybridMultilevel"/>
    <w:tmpl w:val="39F4D9C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5C6A60"/>
    <w:multiLevelType w:val="hybridMultilevel"/>
    <w:tmpl w:val="404C041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3E370E"/>
    <w:multiLevelType w:val="hybridMultilevel"/>
    <w:tmpl w:val="9E1E8E7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CBA11DB"/>
    <w:multiLevelType w:val="hybridMultilevel"/>
    <w:tmpl w:val="71B6C3F8"/>
    <w:lvl w:ilvl="0" w:tplc="A3C0842A">
      <w:start w:val="21"/>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294AD5"/>
    <w:multiLevelType w:val="hybridMultilevel"/>
    <w:tmpl w:val="2DF44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F674282"/>
    <w:multiLevelType w:val="hybridMultilevel"/>
    <w:tmpl w:val="8994970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0502C63"/>
    <w:multiLevelType w:val="hybridMultilevel"/>
    <w:tmpl w:val="3646961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0A450D9"/>
    <w:multiLevelType w:val="hybridMultilevel"/>
    <w:tmpl w:val="DC68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6A81369"/>
    <w:multiLevelType w:val="hybridMultilevel"/>
    <w:tmpl w:val="E1B8C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9EE1641"/>
    <w:multiLevelType w:val="hybridMultilevel"/>
    <w:tmpl w:val="FE6E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440A6C"/>
    <w:multiLevelType w:val="multilevel"/>
    <w:tmpl w:val="36DAA1FC"/>
    <w:numStyleLink w:val="ListQuestion"/>
  </w:abstractNum>
  <w:abstractNum w:abstractNumId="48" w15:restartNumberingAfterBreak="0">
    <w:nsid w:val="6CBE781C"/>
    <w:multiLevelType w:val="hybridMultilevel"/>
    <w:tmpl w:val="30A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862F8D"/>
    <w:multiLevelType w:val="hybridMultilevel"/>
    <w:tmpl w:val="0390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861B65"/>
    <w:multiLevelType w:val="hybridMultilevel"/>
    <w:tmpl w:val="47C84DAC"/>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27B5293"/>
    <w:multiLevelType w:val="hybridMultilevel"/>
    <w:tmpl w:val="FFFFFFFF"/>
    <w:lvl w:ilvl="0" w:tplc="27241AF8">
      <w:start w:val="1"/>
      <w:numFmt w:val="bullet"/>
      <w:lvlText w:val="·"/>
      <w:lvlJc w:val="left"/>
      <w:pPr>
        <w:ind w:left="360" w:hanging="360"/>
      </w:pPr>
      <w:rPr>
        <w:rFonts w:ascii="Symbol" w:hAnsi="Symbol" w:hint="default"/>
      </w:rPr>
    </w:lvl>
    <w:lvl w:ilvl="1" w:tplc="05B08BA8">
      <w:start w:val="1"/>
      <w:numFmt w:val="bullet"/>
      <w:lvlText w:val="o"/>
      <w:lvlJc w:val="left"/>
      <w:pPr>
        <w:ind w:left="1080" w:hanging="360"/>
      </w:pPr>
      <w:rPr>
        <w:rFonts w:ascii="Courier New" w:hAnsi="Courier New" w:hint="default"/>
      </w:rPr>
    </w:lvl>
    <w:lvl w:ilvl="2" w:tplc="1262AC1A">
      <w:start w:val="1"/>
      <w:numFmt w:val="bullet"/>
      <w:lvlText w:val=""/>
      <w:lvlJc w:val="left"/>
      <w:pPr>
        <w:ind w:left="1800" w:hanging="360"/>
      </w:pPr>
      <w:rPr>
        <w:rFonts w:ascii="Wingdings" w:hAnsi="Wingdings" w:hint="default"/>
      </w:rPr>
    </w:lvl>
    <w:lvl w:ilvl="3" w:tplc="F5485E0A">
      <w:start w:val="1"/>
      <w:numFmt w:val="bullet"/>
      <w:lvlText w:val=""/>
      <w:lvlJc w:val="left"/>
      <w:pPr>
        <w:ind w:left="2520" w:hanging="360"/>
      </w:pPr>
      <w:rPr>
        <w:rFonts w:ascii="Symbol" w:hAnsi="Symbol" w:hint="default"/>
      </w:rPr>
    </w:lvl>
    <w:lvl w:ilvl="4" w:tplc="04B04ED6">
      <w:start w:val="1"/>
      <w:numFmt w:val="bullet"/>
      <w:lvlText w:val="o"/>
      <w:lvlJc w:val="left"/>
      <w:pPr>
        <w:ind w:left="3240" w:hanging="360"/>
      </w:pPr>
      <w:rPr>
        <w:rFonts w:ascii="Courier New" w:hAnsi="Courier New" w:hint="default"/>
      </w:rPr>
    </w:lvl>
    <w:lvl w:ilvl="5" w:tplc="BC5A6D04">
      <w:start w:val="1"/>
      <w:numFmt w:val="bullet"/>
      <w:lvlText w:val=""/>
      <w:lvlJc w:val="left"/>
      <w:pPr>
        <w:ind w:left="3960" w:hanging="360"/>
      </w:pPr>
      <w:rPr>
        <w:rFonts w:ascii="Wingdings" w:hAnsi="Wingdings" w:hint="default"/>
      </w:rPr>
    </w:lvl>
    <w:lvl w:ilvl="6" w:tplc="B25058CC">
      <w:start w:val="1"/>
      <w:numFmt w:val="bullet"/>
      <w:lvlText w:val=""/>
      <w:lvlJc w:val="left"/>
      <w:pPr>
        <w:ind w:left="4680" w:hanging="360"/>
      </w:pPr>
      <w:rPr>
        <w:rFonts w:ascii="Symbol" w:hAnsi="Symbol" w:hint="default"/>
      </w:rPr>
    </w:lvl>
    <w:lvl w:ilvl="7" w:tplc="269EBF8E">
      <w:start w:val="1"/>
      <w:numFmt w:val="bullet"/>
      <w:lvlText w:val="o"/>
      <w:lvlJc w:val="left"/>
      <w:pPr>
        <w:ind w:left="5400" w:hanging="360"/>
      </w:pPr>
      <w:rPr>
        <w:rFonts w:ascii="Courier New" w:hAnsi="Courier New" w:hint="default"/>
      </w:rPr>
    </w:lvl>
    <w:lvl w:ilvl="8" w:tplc="4656C1B0">
      <w:start w:val="1"/>
      <w:numFmt w:val="bullet"/>
      <w:lvlText w:val=""/>
      <w:lvlJc w:val="left"/>
      <w:pPr>
        <w:ind w:left="6120" w:hanging="360"/>
      </w:pPr>
      <w:rPr>
        <w:rFonts w:ascii="Wingdings" w:hAnsi="Wingdings" w:hint="default"/>
      </w:rPr>
    </w:lvl>
  </w:abstractNum>
  <w:abstractNum w:abstractNumId="52" w15:restartNumberingAfterBreak="0">
    <w:nsid w:val="728707F3"/>
    <w:multiLevelType w:val="multilevel"/>
    <w:tmpl w:val="EA8C9634"/>
    <w:numStyleLink w:val="ListNumbers"/>
  </w:abstractNum>
  <w:abstractNum w:abstractNumId="53" w15:restartNumberingAfterBreak="0">
    <w:nsid w:val="728D4F28"/>
    <w:multiLevelType w:val="hybridMultilevel"/>
    <w:tmpl w:val="E2A45B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BE3944"/>
    <w:multiLevelType w:val="hybridMultilevel"/>
    <w:tmpl w:val="2CECC2D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9561EC8"/>
    <w:multiLevelType w:val="hybridMultilevel"/>
    <w:tmpl w:val="4690974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D7C5A7F"/>
    <w:multiLevelType w:val="hybridMultilevel"/>
    <w:tmpl w:val="E98C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BB4306"/>
    <w:multiLevelType w:val="hybridMultilevel"/>
    <w:tmpl w:val="E7EE226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E735537"/>
    <w:multiLevelType w:val="hybridMultilevel"/>
    <w:tmpl w:val="B96A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826401">
    <w:abstractNumId w:val="8"/>
  </w:num>
  <w:num w:numId="2" w16cid:durableId="1282110659">
    <w:abstractNumId w:val="0"/>
  </w:num>
  <w:num w:numId="3" w16cid:durableId="2004047407">
    <w:abstractNumId w:val="35"/>
  </w:num>
  <w:num w:numId="4" w16cid:durableId="297803613">
    <w:abstractNumId w:val="47"/>
  </w:num>
  <w:num w:numId="5" w16cid:durableId="374426479">
    <w:abstractNumId w:val="23"/>
  </w:num>
  <w:num w:numId="6" w16cid:durableId="8413942">
    <w:abstractNumId w:val="52"/>
  </w:num>
  <w:num w:numId="7" w16cid:durableId="738136064">
    <w:abstractNumId w:val="56"/>
  </w:num>
  <w:num w:numId="8" w16cid:durableId="710347687">
    <w:abstractNumId w:val="25"/>
  </w:num>
  <w:num w:numId="9" w16cid:durableId="1212770631">
    <w:abstractNumId w:val="5"/>
  </w:num>
  <w:num w:numId="10" w16cid:durableId="1735006662">
    <w:abstractNumId w:val="49"/>
  </w:num>
  <w:num w:numId="11" w16cid:durableId="2041709538">
    <w:abstractNumId w:val="20"/>
  </w:num>
  <w:num w:numId="12" w16cid:durableId="1390962405">
    <w:abstractNumId w:val="28"/>
  </w:num>
  <w:num w:numId="13" w16cid:durableId="330530676">
    <w:abstractNumId w:val="34"/>
  </w:num>
  <w:num w:numId="14" w16cid:durableId="813450015">
    <w:abstractNumId w:val="16"/>
  </w:num>
  <w:num w:numId="15" w16cid:durableId="1164126606">
    <w:abstractNumId w:val="48"/>
  </w:num>
  <w:num w:numId="16" w16cid:durableId="197164657">
    <w:abstractNumId w:val="7"/>
  </w:num>
  <w:num w:numId="17" w16cid:durableId="1951089306">
    <w:abstractNumId w:val="27"/>
  </w:num>
  <w:num w:numId="18" w16cid:durableId="171114674">
    <w:abstractNumId w:val="33"/>
  </w:num>
  <w:num w:numId="19" w16cid:durableId="2043049374">
    <w:abstractNumId w:val="4"/>
  </w:num>
  <w:num w:numId="20" w16cid:durableId="1355380481">
    <w:abstractNumId w:val="13"/>
  </w:num>
  <w:num w:numId="21" w16cid:durableId="1541089275">
    <w:abstractNumId w:val="51"/>
  </w:num>
  <w:num w:numId="22" w16cid:durableId="415447372">
    <w:abstractNumId w:val="45"/>
  </w:num>
  <w:num w:numId="23" w16cid:durableId="1317300633">
    <w:abstractNumId w:val="41"/>
  </w:num>
  <w:num w:numId="24" w16cid:durableId="1673218069">
    <w:abstractNumId w:val="1"/>
  </w:num>
  <w:num w:numId="25" w16cid:durableId="1828470608">
    <w:abstractNumId w:val="15"/>
  </w:num>
  <w:num w:numId="26" w16cid:durableId="1615095370">
    <w:abstractNumId w:val="44"/>
  </w:num>
  <w:num w:numId="27" w16cid:durableId="1487168920">
    <w:abstractNumId w:val="19"/>
  </w:num>
  <w:num w:numId="28" w16cid:durableId="523254263">
    <w:abstractNumId w:val="58"/>
  </w:num>
  <w:num w:numId="29" w16cid:durableId="1831141485">
    <w:abstractNumId w:val="2"/>
  </w:num>
  <w:num w:numId="30" w16cid:durableId="242419444">
    <w:abstractNumId w:val="46"/>
  </w:num>
  <w:num w:numId="31" w16cid:durableId="1765760902">
    <w:abstractNumId w:val="42"/>
  </w:num>
  <w:num w:numId="32" w16cid:durableId="1527013967">
    <w:abstractNumId w:val="21"/>
  </w:num>
  <w:num w:numId="33" w16cid:durableId="1806313423">
    <w:abstractNumId w:val="40"/>
  </w:num>
  <w:num w:numId="34" w16cid:durableId="793988890">
    <w:abstractNumId w:val="38"/>
  </w:num>
  <w:num w:numId="35" w16cid:durableId="2044133436">
    <w:abstractNumId w:val="10"/>
  </w:num>
  <w:num w:numId="36" w16cid:durableId="1541551972">
    <w:abstractNumId w:val="18"/>
  </w:num>
  <w:num w:numId="37" w16cid:durableId="1098674074">
    <w:abstractNumId w:val="24"/>
  </w:num>
  <w:num w:numId="38" w16cid:durableId="1532843528">
    <w:abstractNumId w:val="17"/>
  </w:num>
  <w:num w:numId="39" w16cid:durableId="79643593">
    <w:abstractNumId w:val="26"/>
  </w:num>
  <w:num w:numId="40" w16cid:durableId="834958114">
    <w:abstractNumId w:val="12"/>
  </w:num>
  <w:num w:numId="41" w16cid:durableId="1992785915">
    <w:abstractNumId w:val="6"/>
  </w:num>
  <w:num w:numId="42" w16cid:durableId="1769109779">
    <w:abstractNumId w:val="11"/>
  </w:num>
  <w:num w:numId="43" w16cid:durableId="415055360">
    <w:abstractNumId w:val="30"/>
  </w:num>
  <w:num w:numId="44" w16cid:durableId="286551009">
    <w:abstractNumId w:val="32"/>
  </w:num>
  <w:num w:numId="45" w16cid:durableId="529956464">
    <w:abstractNumId w:val="37"/>
  </w:num>
  <w:num w:numId="46" w16cid:durableId="1824277470">
    <w:abstractNumId w:val="31"/>
  </w:num>
  <w:num w:numId="47" w16cid:durableId="1830251890">
    <w:abstractNumId w:val="55"/>
  </w:num>
  <w:num w:numId="48" w16cid:durableId="367266890">
    <w:abstractNumId w:val="22"/>
  </w:num>
  <w:num w:numId="49" w16cid:durableId="576936171">
    <w:abstractNumId w:val="57"/>
  </w:num>
  <w:num w:numId="50" w16cid:durableId="109010883">
    <w:abstractNumId w:val="3"/>
  </w:num>
  <w:num w:numId="51" w16cid:durableId="2067946147">
    <w:abstractNumId w:val="50"/>
  </w:num>
  <w:num w:numId="52" w16cid:durableId="81219496">
    <w:abstractNumId w:val="14"/>
  </w:num>
  <w:num w:numId="53" w16cid:durableId="881208731">
    <w:abstractNumId w:val="29"/>
  </w:num>
  <w:num w:numId="54" w16cid:durableId="1485387582">
    <w:abstractNumId w:val="54"/>
  </w:num>
  <w:num w:numId="55" w16cid:durableId="37895374">
    <w:abstractNumId w:val="53"/>
  </w:num>
  <w:num w:numId="56" w16cid:durableId="2109041186">
    <w:abstractNumId w:val="43"/>
  </w:num>
  <w:num w:numId="57" w16cid:durableId="1160004057">
    <w:abstractNumId w:val="36"/>
  </w:num>
  <w:num w:numId="58" w16cid:durableId="793476381">
    <w:abstractNumId w:val="9"/>
  </w:num>
  <w:num w:numId="59" w16cid:durableId="153765297">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0"/>
    <w:rsid w:val="00001259"/>
    <w:rsid w:val="000058A9"/>
    <w:rsid w:val="00011CA0"/>
    <w:rsid w:val="00016E19"/>
    <w:rsid w:val="00022742"/>
    <w:rsid w:val="00022840"/>
    <w:rsid w:val="000254B5"/>
    <w:rsid w:val="00025670"/>
    <w:rsid w:val="0002751C"/>
    <w:rsid w:val="0003170E"/>
    <w:rsid w:val="00042753"/>
    <w:rsid w:val="000457CC"/>
    <w:rsid w:val="000535B4"/>
    <w:rsid w:val="000636F9"/>
    <w:rsid w:val="00074792"/>
    <w:rsid w:val="00075B89"/>
    <w:rsid w:val="00081E75"/>
    <w:rsid w:val="0008249E"/>
    <w:rsid w:val="00085102"/>
    <w:rsid w:val="0009065D"/>
    <w:rsid w:val="00091C7E"/>
    <w:rsid w:val="00094AD2"/>
    <w:rsid w:val="000A1DD1"/>
    <w:rsid w:val="000B01AB"/>
    <w:rsid w:val="000B5694"/>
    <w:rsid w:val="000B5AED"/>
    <w:rsid w:val="000C0166"/>
    <w:rsid w:val="000D0D93"/>
    <w:rsid w:val="000E0B0C"/>
    <w:rsid w:val="000E1DAD"/>
    <w:rsid w:val="000E6B84"/>
    <w:rsid w:val="000E7235"/>
    <w:rsid w:val="000F0147"/>
    <w:rsid w:val="000F302A"/>
    <w:rsid w:val="000FFFC1"/>
    <w:rsid w:val="00102FD1"/>
    <w:rsid w:val="00106358"/>
    <w:rsid w:val="001078F9"/>
    <w:rsid w:val="00110B9D"/>
    <w:rsid w:val="00111362"/>
    <w:rsid w:val="0011274A"/>
    <w:rsid w:val="00112918"/>
    <w:rsid w:val="0012296D"/>
    <w:rsid w:val="00123162"/>
    <w:rsid w:val="00125552"/>
    <w:rsid w:val="0012630B"/>
    <w:rsid w:val="00126A72"/>
    <w:rsid w:val="00132985"/>
    <w:rsid w:val="00132EF5"/>
    <w:rsid w:val="00136DFB"/>
    <w:rsid w:val="0014719E"/>
    <w:rsid w:val="001505A1"/>
    <w:rsid w:val="001543B4"/>
    <w:rsid w:val="001701DB"/>
    <w:rsid w:val="00171208"/>
    <w:rsid w:val="00180F43"/>
    <w:rsid w:val="00181E22"/>
    <w:rsid w:val="00195B2F"/>
    <w:rsid w:val="001A6B8F"/>
    <w:rsid w:val="001A7369"/>
    <w:rsid w:val="001B1734"/>
    <w:rsid w:val="001B6071"/>
    <w:rsid w:val="001C07DA"/>
    <w:rsid w:val="001C1A27"/>
    <w:rsid w:val="001C2DAB"/>
    <w:rsid w:val="001C3BA7"/>
    <w:rsid w:val="001D07F2"/>
    <w:rsid w:val="001D1CF2"/>
    <w:rsid w:val="001E0845"/>
    <w:rsid w:val="001E40FC"/>
    <w:rsid w:val="001F58BE"/>
    <w:rsid w:val="002001BC"/>
    <w:rsid w:val="00203521"/>
    <w:rsid w:val="0020441F"/>
    <w:rsid w:val="00204801"/>
    <w:rsid w:val="0020620F"/>
    <w:rsid w:val="00207B4D"/>
    <w:rsid w:val="00211ED7"/>
    <w:rsid w:val="00214ACE"/>
    <w:rsid w:val="002220EA"/>
    <w:rsid w:val="002232CF"/>
    <w:rsid w:val="00224C49"/>
    <w:rsid w:val="0022566F"/>
    <w:rsid w:val="0023115C"/>
    <w:rsid w:val="0023240F"/>
    <w:rsid w:val="002406C1"/>
    <w:rsid w:val="00241E7F"/>
    <w:rsid w:val="00241F24"/>
    <w:rsid w:val="00241FD6"/>
    <w:rsid w:val="0024226F"/>
    <w:rsid w:val="002454B8"/>
    <w:rsid w:val="00245E72"/>
    <w:rsid w:val="00250416"/>
    <w:rsid w:val="00255770"/>
    <w:rsid w:val="00256B54"/>
    <w:rsid w:val="00266DB7"/>
    <w:rsid w:val="00270B41"/>
    <w:rsid w:val="00274DC9"/>
    <w:rsid w:val="002836C3"/>
    <w:rsid w:val="00294547"/>
    <w:rsid w:val="00296850"/>
    <w:rsid w:val="00296C26"/>
    <w:rsid w:val="002A2F14"/>
    <w:rsid w:val="002A4F74"/>
    <w:rsid w:val="002B04DD"/>
    <w:rsid w:val="002B16E9"/>
    <w:rsid w:val="002B3D67"/>
    <w:rsid w:val="002B5DFE"/>
    <w:rsid w:val="002D0ADB"/>
    <w:rsid w:val="002D133A"/>
    <w:rsid w:val="002D4ED4"/>
    <w:rsid w:val="002E0B46"/>
    <w:rsid w:val="002E300B"/>
    <w:rsid w:val="002E3CE3"/>
    <w:rsid w:val="002E6DF9"/>
    <w:rsid w:val="002F2EFB"/>
    <w:rsid w:val="002F3157"/>
    <w:rsid w:val="002F6356"/>
    <w:rsid w:val="002F7523"/>
    <w:rsid w:val="00305910"/>
    <w:rsid w:val="0030710D"/>
    <w:rsid w:val="00307452"/>
    <w:rsid w:val="00307831"/>
    <w:rsid w:val="00311044"/>
    <w:rsid w:val="00314C47"/>
    <w:rsid w:val="003179D2"/>
    <w:rsid w:val="003247B0"/>
    <w:rsid w:val="003253C0"/>
    <w:rsid w:val="003320B5"/>
    <w:rsid w:val="00335E53"/>
    <w:rsid w:val="00340AE7"/>
    <w:rsid w:val="00341D00"/>
    <w:rsid w:val="0034505B"/>
    <w:rsid w:val="00351A15"/>
    <w:rsid w:val="00352624"/>
    <w:rsid w:val="003526AB"/>
    <w:rsid w:val="00354890"/>
    <w:rsid w:val="00355961"/>
    <w:rsid w:val="00356403"/>
    <w:rsid w:val="0036040B"/>
    <w:rsid w:val="00361051"/>
    <w:rsid w:val="00363725"/>
    <w:rsid w:val="00363AD9"/>
    <w:rsid w:val="00364660"/>
    <w:rsid w:val="003733B3"/>
    <w:rsid w:val="00375ED0"/>
    <w:rsid w:val="00381432"/>
    <w:rsid w:val="003815A9"/>
    <w:rsid w:val="00381887"/>
    <w:rsid w:val="0038232C"/>
    <w:rsid w:val="00383079"/>
    <w:rsid w:val="003847C0"/>
    <w:rsid w:val="00391970"/>
    <w:rsid w:val="0039501D"/>
    <w:rsid w:val="00397633"/>
    <w:rsid w:val="00397D92"/>
    <w:rsid w:val="003A4EF3"/>
    <w:rsid w:val="003A724E"/>
    <w:rsid w:val="003B4801"/>
    <w:rsid w:val="003C0D4A"/>
    <w:rsid w:val="003C13FA"/>
    <w:rsid w:val="003C1684"/>
    <w:rsid w:val="003C3279"/>
    <w:rsid w:val="003C5081"/>
    <w:rsid w:val="003D42C0"/>
    <w:rsid w:val="003E044B"/>
    <w:rsid w:val="003F2694"/>
    <w:rsid w:val="003F4020"/>
    <w:rsid w:val="00402047"/>
    <w:rsid w:val="00404EF2"/>
    <w:rsid w:val="004100A8"/>
    <w:rsid w:val="00410B6D"/>
    <w:rsid w:val="00412CD7"/>
    <w:rsid w:val="00420980"/>
    <w:rsid w:val="0042643B"/>
    <w:rsid w:val="004275FC"/>
    <w:rsid w:val="0043226D"/>
    <w:rsid w:val="00432A11"/>
    <w:rsid w:val="0043353C"/>
    <w:rsid w:val="00435631"/>
    <w:rsid w:val="00444E90"/>
    <w:rsid w:val="00446EAF"/>
    <w:rsid w:val="004501AB"/>
    <w:rsid w:val="0045245E"/>
    <w:rsid w:val="0046593B"/>
    <w:rsid w:val="00471844"/>
    <w:rsid w:val="00474086"/>
    <w:rsid w:val="00482EF3"/>
    <w:rsid w:val="00484690"/>
    <w:rsid w:val="0048550B"/>
    <w:rsid w:val="00487381"/>
    <w:rsid w:val="004918ED"/>
    <w:rsid w:val="004921B1"/>
    <w:rsid w:val="004924D8"/>
    <w:rsid w:val="00493119"/>
    <w:rsid w:val="00493933"/>
    <w:rsid w:val="00496E69"/>
    <w:rsid w:val="004C1130"/>
    <w:rsid w:val="004C247A"/>
    <w:rsid w:val="004C2870"/>
    <w:rsid w:val="004C4C22"/>
    <w:rsid w:val="004C795B"/>
    <w:rsid w:val="004D0FEB"/>
    <w:rsid w:val="004D244C"/>
    <w:rsid w:val="004D4E8C"/>
    <w:rsid w:val="004D7F09"/>
    <w:rsid w:val="004E126B"/>
    <w:rsid w:val="004E20E4"/>
    <w:rsid w:val="004E2DEE"/>
    <w:rsid w:val="004E50D9"/>
    <w:rsid w:val="004F1632"/>
    <w:rsid w:val="004F2E9C"/>
    <w:rsid w:val="004F4F74"/>
    <w:rsid w:val="004F5A2C"/>
    <w:rsid w:val="004F663E"/>
    <w:rsid w:val="004F71FC"/>
    <w:rsid w:val="00501A7D"/>
    <w:rsid w:val="0050347A"/>
    <w:rsid w:val="0050783B"/>
    <w:rsid w:val="005176AB"/>
    <w:rsid w:val="00520F61"/>
    <w:rsid w:val="0052108C"/>
    <w:rsid w:val="00523809"/>
    <w:rsid w:val="00526E36"/>
    <w:rsid w:val="00530193"/>
    <w:rsid w:val="00532B9C"/>
    <w:rsid w:val="00537022"/>
    <w:rsid w:val="00545AD3"/>
    <w:rsid w:val="00546232"/>
    <w:rsid w:val="00547788"/>
    <w:rsid w:val="00550F63"/>
    <w:rsid w:val="005621CA"/>
    <w:rsid w:val="005774AE"/>
    <w:rsid w:val="00583600"/>
    <w:rsid w:val="00584A2C"/>
    <w:rsid w:val="00584DA9"/>
    <w:rsid w:val="00585B6D"/>
    <w:rsid w:val="005876AE"/>
    <w:rsid w:val="00587E05"/>
    <w:rsid w:val="00590B50"/>
    <w:rsid w:val="00591F24"/>
    <w:rsid w:val="005960F5"/>
    <w:rsid w:val="005A2692"/>
    <w:rsid w:val="005A4098"/>
    <w:rsid w:val="005A6C00"/>
    <w:rsid w:val="005B426B"/>
    <w:rsid w:val="005B4DA4"/>
    <w:rsid w:val="005B4F56"/>
    <w:rsid w:val="005B7B2D"/>
    <w:rsid w:val="005B7FC2"/>
    <w:rsid w:val="005C2568"/>
    <w:rsid w:val="005C3A6F"/>
    <w:rsid w:val="005C4A78"/>
    <w:rsid w:val="005D456C"/>
    <w:rsid w:val="005D5B09"/>
    <w:rsid w:val="005D678E"/>
    <w:rsid w:val="005D784F"/>
    <w:rsid w:val="005D7A23"/>
    <w:rsid w:val="005E1F59"/>
    <w:rsid w:val="005F002B"/>
    <w:rsid w:val="005F0C8F"/>
    <w:rsid w:val="005F0CD9"/>
    <w:rsid w:val="005F354E"/>
    <w:rsid w:val="005F46F9"/>
    <w:rsid w:val="005F5EF7"/>
    <w:rsid w:val="005F7FF8"/>
    <w:rsid w:val="0060200B"/>
    <w:rsid w:val="00603E01"/>
    <w:rsid w:val="006054BE"/>
    <w:rsid w:val="00607CB6"/>
    <w:rsid w:val="00611E2E"/>
    <w:rsid w:val="0061731A"/>
    <w:rsid w:val="006210DC"/>
    <w:rsid w:val="0062701F"/>
    <w:rsid w:val="00631AAE"/>
    <w:rsid w:val="006326E2"/>
    <w:rsid w:val="006357FC"/>
    <w:rsid w:val="00641640"/>
    <w:rsid w:val="00644983"/>
    <w:rsid w:val="00655C77"/>
    <w:rsid w:val="0066442A"/>
    <w:rsid w:val="0066691B"/>
    <w:rsid w:val="006708D9"/>
    <w:rsid w:val="006773BB"/>
    <w:rsid w:val="00682099"/>
    <w:rsid w:val="00683672"/>
    <w:rsid w:val="00683826"/>
    <w:rsid w:val="00690815"/>
    <w:rsid w:val="00692D6E"/>
    <w:rsid w:val="006939F7"/>
    <w:rsid w:val="006A1741"/>
    <w:rsid w:val="006A4C13"/>
    <w:rsid w:val="006A4C68"/>
    <w:rsid w:val="006B4F98"/>
    <w:rsid w:val="006C0029"/>
    <w:rsid w:val="006C0D09"/>
    <w:rsid w:val="006C55C9"/>
    <w:rsid w:val="006C6A25"/>
    <w:rsid w:val="006C764A"/>
    <w:rsid w:val="006D0791"/>
    <w:rsid w:val="006D0B92"/>
    <w:rsid w:val="006D17A7"/>
    <w:rsid w:val="006D18C8"/>
    <w:rsid w:val="006D270B"/>
    <w:rsid w:val="006D2D32"/>
    <w:rsid w:val="006E36EF"/>
    <w:rsid w:val="006E41EC"/>
    <w:rsid w:val="006F0BA4"/>
    <w:rsid w:val="006F3F79"/>
    <w:rsid w:val="006F6016"/>
    <w:rsid w:val="00702C57"/>
    <w:rsid w:val="00702F76"/>
    <w:rsid w:val="00703C9D"/>
    <w:rsid w:val="00704DF4"/>
    <w:rsid w:val="007108E7"/>
    <w:rsid w:val="00710E44"/>
    <w:rsid w:val="00712CAF"/>
    <w:rsid w:val="00713A22"/>
    <w:rsid w:val="00715B34"/>
    <w:rsid w:val="00717A6F"/>
    <w:rsid w:val="00721F70"/>
    <w:rsid w:val="007305BF"/>
    <w:rsid w:val="0073322C"/>
    <w:rsid w:val="00741106"/>
    <w:rsid w:val="00746DA7"/>
    <w:rsid w:val="007564F4"/>
    <w:rsid w:val="007574C4"/>
    <w:rsid w:val="00761C56"/>
    <w:rsid w:val="00761D19"/>
    <w:rsid w:val="0076398E"/>
    <w:rsid w:val="00764811"/>
    <w:rsid w:val="007649B6"/>
    <w:rsid w:val="00765B85"/>
    <w:rsid w:val="00766C47"/>
    <w:rsid w:val="007712B7"/>
    <w:rsid w:val="00775F2B"/>
    <w:rsid w:val="007764B0"/>
    <w:rsid w:val="00780013"/>
    <w:rsid w:val="007829AF"/>
    <w:rsid w:val="00782A73"/>
    <w:rsid w:val="00787476"/>
    <w:rsid w:val="00793116"/>
    <w:rsid w:val="00797A15"/>
    <w:rsid w:val="007B1BF0"/>
    <w:rsid w:val="007B2F2C"/>
    <w:rsid w:val="007B6A7A"/>
    <w:rsid w:val="007B7E0E"/>
    <w:rsid w:val="007C0103"/>
    <w:rsid w:val="007C12B8"/>
    <w:rsid w:val="007C4749"/>
    <w:rsid w:val="007C48C3"/>
    <w:rsid w:val="007D4522"/>
    <w:rsid w:val="007D6715"/>
    <w:rsid w:val="007F4C48"/>
    <w:rsid w:val="00800D35"/>
    <w:rsid w:val="0080273B"/>
    <w:rsid w:val="00804910"/>
    <w:rsid w:val="0081469F"/>
    <w:rsid w:val="00815E8A"/>
    <w:rsid w:val="00823006"/>
    <w:rsid w:val="00823F0D"/>
    <w:rsid w:val="0082557E"/>
    <w:rsid w:val="008260EB"/>
    <w:rsid w:val="00841D50"/>
    <w:rsid w:val="00843152"/>
    <w:rsid w:val="00843CC4"/>
    <w:rsid w:val="00844796"/>
    <w:rsid w:val="008467C8"/>
    <w:rsid w:val="00851673"/>
    <w:rsid w:val="008524CF"/>
    <w:rsid w:val="0085562C"/>
    <w:rsid w:val="00856C99"/>
    <w:rsid w:val="00860313"/>
    <w:rsid w:val="008609A9"/>
    <w:rsid w:val="00861694"/>
    <w:rsid w:val="00861E49"/>
    <w:rsid w:val="008664C3"/>
    <w:rsid w:val="00867EFF"/>
    <w:rsid w:val="00872DAA"/>
    <w:rsid w:val="00877213"/>
    <w:rsid w:val="00877391"/>
    <w:rsid w:val="008827C1"/>
    <w:rsid w:val="00883A5C"/>
    <w:rsid w:val="00884474"/>
    <w:rsid w:val="00885965"/>
    <w:rsid w:val="00887A52"/>
    <w:rsid w:val="00887CC4"/>
    <w:rsid w:val="008917DA"/>
    <w:rsid w:val="008959B5"/>
    <w:rsid w:val="008A3CF7"/>
    <w:rsid w:val="008B1463"/>
    <w:rsid w:val="008B1526"/>
    <w:rsid w:val="008B2A9D"/>
    <w:rsid w:val="008B2D07"/>
    <w:rsid w:val="008B40AC"/>
    <w:rsid w:val="008B4ACD"/>
    <w:rsid w:val="008B58BA"/>
    <w:rsid w:val="008B6EB8"/>
    <w:rsid w:val="008B7B6B"/>
    <w:rsid w:val="008C3831"/>
    <w:rsid w:val="008C45AA"/>
    <w:rsid w:val="008C7C7A"/>
    <w:rsid w:val="008D16D2"/>
    <w:rsid w:val="008D2E1B"/>
    <w:rsid w:val="008E033D"/>
    <w:rsid w:val="008E5262"/>
    <w:rsid w:val="008E7735"/>
    <w:rsid w:val="008F1235"/>
    <w:rsid w:val="008F624B"/>
    <w:rsid w:val="00900DC7"/>
    <w:rsid w:val="00901EA7"/>
    <w:rsid w:val="00903A02"/>
    <w:rsid w:val="00903EDD"/>
    <w:rsid w:val="00904631"/>
    <w:rsid w:val="00905CBA"/>
    <w:rsid w:val="00906E94"/>
    <w:rsid w:val="00907810"/>
    <w:rsid w:val="0091364E"/>
    <w:rsid w:val="00914CE3"/>
    <w:rsid w:val="00915C52"/>
    <w:rsid w:val="00920595"/>
    <w:rsid w:val="00922B13"/>
    <w:rsid w:val="009253EE"/>
    <w:rsid w:val="0093302B"/>
    <w:rsid w:val="00933C7B"/>
    <w:rsid w:val="00937295"/>
    <w:rsid w:val="0094384E"/>
    <w:rsid w:val="009457EF"/>
    <w:rsid w:val="00946BE6"/>
    <w:rsid w:val="00951FA0"/>
    <w:rsid w:val="00954D38"/>
    <w:rsid w:val="00955D18"/>
    <w:rsid w:val="00956961"/>
    <w:rsid w:val="0096388B"/>
    <w:rsid w:val="0097032B"/>
    <w:rsid w:val="00970891"/>
    <w:rsid w:val="0097595D"/>
    <w:rsid w:val="0098090B"/>
    <w:rsid w:val="0098130E"/>
    <w:rsid w:val="009865B4"/>
    <w:rsid w:val="009917FB"/>
    <w:rsid w:val="00992E87"/>
    <w:rsid w:val="00994AD7"/>
    <w:rsid w:val="00996A0F"/>
    <w:rsid w:val="00997EFA"/>
    <w:rsid w:val="009A2962"/>
    <w:rsid w:val="009A385A"/>
    <w:rsid w:val="009A49A2"/>
    <w:rsid w:val="009A4F29"/>
    <w:rsid w:val="009A542E"/>
    <w:rsid w:val="009A7F0E"/>
    <w:rsid w:val="009B3636"/>
    <w:rsid w:val="009C2F1E"/>
    <w:rsid w:val="009C7CF6"/>
    <w:rsid w:val="009D4D58"/>
    <w:rsid w:val="009E26BE"/>
    <w:rsid w:val="009F3676"/>
    <w:rsid w:val="009F7387"/>
    <w:rsid w:val="00A02CE7"/>
    <w:rsid w:val="00A17E00"/>
    <w:rsid w:val="00A21ADA"/>
    <w:rsid w:val="00A25DFB"/>
    <w:rsid w:val="00A31DC4"/>
    <w:rsid w:val="00A34544"/>
    <w:rsid w:val="00A36AC1"/>
    <w:rsid w:val="00A433CF"/>
    <w:rsid w:val="00A43DAA"/>
    <w:rsid w:val="00A44950"/>
    <w:rsid w:val="00A474C9"/>
    <w:rsid w:val="00A57306"/>
    <w:rsid w:val="00A57E83"/>
    <w:rsid w:val="00A6057C"/>
    <w:rsid w:val="00A64523"/>
    <w:rsid w:val="00A64F6A"/>
    <w:rsid w:val="00A73D2C"/>
    <w:rsid w:val="00A76FB9"/>
    <w:rsid w:val="00A77B98"/>
    <w:rsid w:val="00A8781E"/>
    <w:rsid w:val="00A90373"/>
    <w:rsid w:val="00A93CC7"/>
    <w:rsid w:val="00A966B8"/>
    <w:rsid w:val="00A97F94"/>
    <w:rsid w:val="00AC27E4"/>
    <w:rsid w:val="00AC2811"/>
    <w:rsid w:val="00AC5363"/>
    <w:rsid w:val="00AC7A5D"/>
    <w:rsid w:val="00AD0BCE"/>
    <w:rsid w:val="00AD306C"/>
    <w:rsid w:val="00AD661D"/>
    <w:rsid w:val="00AE07AC"/>
    <w:rsid w:val="00AE08E0"/>
    <w:rsid w:val="00AE270D"/>
    <w:rsid w:val="00AE4FCF"/>
    <w:rsid w:val="00AE58CD"/>
    <w:rsid w:val="00AE67EB"/>
    <w:rsid w:val="00AE7D3E"/>
    <w:rsid w:val="00AF0494"/>
    <w:rsid w:val="00AF2DDD"/>
    <w:rsid w:val="00B04EA3"/>
    <w:rsid w:val="00B06E5E"/>
    <w:rsid w:val="00B10EA0"/>
    <w:rsid w:val="00B1423A"/>
    <w:rsid w:val="00B17B6B"/>
    <w:rsid w:val="00B20677"/>
    <w:rsid w:val="00B23332"/>
    <w:rsid w:val="00B24C1C"/>
    <w:rsid w:val="00B25A5C"/>
    <w:rsid w:val="00B27CA7"/>
    <w:rsid w:val="00B31C43"/>
    <w:rsid w:val="00B37016"/>
    <w:rsid w:val="00B46EED"/>
    <w:rsid w:val="00B52AA0"/>
    <w:rsid w:val="00B5300B"/>
    <w:rsid w:val="00B54AEA"/>
    <w:rsid w:val="00B54CD6"/>
    <w:rsid w:val="00B55866"/>
    <w:rsid w:val="00B55979"/>
    <w:rsid w:val="00B570B0"/>
    <w:rsid w:val="00B572FB"/>
    <w:rsid w:val="00B653CF"/>
    <w:rsid w:val="00B71937"/>
    <w:rsid w:val="00B71ABF"/>
    <w:rsid w:val="00B766BF"/>
    <w:rsid w:val="00B8325C"/>
    <w:rsid w:val="00B84280"/>
    <w:rsid w:val="00B90B2E"/>
    <w:rsid w:val="00B93389"/>
    <w:rsid w:val="00B96559"/>
    <w:rsid w:val="00BA6B56"/>
    <w:rsid w:val="00BA73FA"/>
    <w:rsid w:val="00BB02C2"/>
    <w:rsid w:val="00BB0F03"/>
    <w:rsid w:val="00BB28DB"/>
    <w:rsid w:val="00BB354E"/>
    <w:rsid w:val="00BB6510"/>
    <w:rsid w:val="00BB70CC"/>
    <w:rsid w:val="00BD4D89"/>
    <w:rsid w:val="00BE172D"/>
    <w:rsid w:val="00BE1884"/>
    <w:rsid w:val="00BF0A32"/>
    <w:rsid w:val="00BF2326"/>
    <w:rsid w:val="00BF2DA6"/>
    <w:rsid w:val="00BF2F3E"/>
    <w:rsid w:val="00BF69A5"/>
    <w:rsid w:val="00BF7862"/>
    <w:rsid w:val="00BF7AA4"/>
    <w:rsid w:val="00C0249D"/>
    <w:rsid w:val="00C04FA2"/>
    <w:rsid w:val="00C076F2"/>
    <w:rsid w:val="00C11D5A"/>
    <w:rsid w:val="00C1772B"/>
    <w:rsid w:val="00C24344"/>
    <w:rsid w:val="00C25EB8"/>
    <w:rsid w:val="00C315A5"/>
    <w:rsid w:val="00C32746"/>
    <w:rsid w:val="00C35978"/>
    <w:rsid w:val="00C420A5"/>
    <w:rsid w:val="00C44296"/>
    <w:rsid w:val="00C444B4"/>
    <w:rsid w:val="00C45ADA"/>
    <w:rsid w:val="00C470E3"/>
    <w:rsid w:val="00C51D40"/>
    <w:rsid w:val="00C51F46"/>
    <w:rsid w:val="00C55832"/>
    <w:rsid w:val="00C55BDF"/>
    <w:rsid w:val="00C61659"/>
    <w:rsid w:val="00C622AE"/>
    <w:rsid w:val="00C64606"/>
    <w:rsid w:val="00C670C7"/>
    <w:rsid w:val="00C673DE"/>
    <w:rsid w:val="00C75131"/>
    <w:rsid w:val="00C76570"/>
    <w:rsid w:val="00C875CB"/>
    <w:rsid w:val="00C87615"/>
    <w:rsid w:val="00C937D0"/>
    <w:rsid w:val="00C939BC"/>
    <w:rsid w:val="00C959E6"/>
    <w:rsid w:val="00C95C80"/>
    <w:rsid w:val="00CA5396"/>
    <w:rsid w:val="00CA5D76"/>
    <w:rsid w:val="00CA72AE"/>
    <w:rsid w:val="00CB23BE"/>
    <w:rsid w:val="00CC011A"/>
    <w:rsid w:val="00CC4CF6"/>
    <w:rsid w:val="00CD55EB"/>
    <w:rsid w:val="00CE2A0C"/>
    <w:rsid w:val="00CE2C0A"/>
    <w:rsid w:val="00CE5E95"/>
    <w:rsid w:val="00CE63C7"/>
    <w:rsid w:val="00CF5CE1"/>
    <w:rsid w:val="00CF6772"/>
    <w:rsid w:val="00D02A1D"/>
    <w:rsid w:val="00D16416"/>
    <w:rsid w:val="00D170B0"/>
    <w:rsid w:val="00D20BCC"/>
    <w:rsid w:val="00D300D5"/>
    <w:rsid w:val="00D34447"/>
    <w:rsid w:val="00D36371"/>
    <w:rsid w:val="00D42DAD"/>
    <w:rsid w:val="00D43007"/>
    <w:rsid w:val="00D44E24"/>
    <w:rsid w:val="00D463FF"/>
    <w:rsid w:val="00D51348"/>
    <w:rsid w:val="00D5225F"/>
    <w:rsid w:val="00D52E64"/>
    <w:rsid w:val="00D63E4D"/>
    <w:rsid w:val="00D67E16"/>
    <w:rsid w:val="00D70548"/>
    <w:rsid w:val="00D706DA"/>
    <w:rsid w:val="00D75EA6"/>
    <w:rsid w:val="00D837CB"/>
    <w:rsid w:val="00D8469E"/>
    <w:rsid w:val="00D85BBD"/>
    <w:rsid w:val="00D8617F"/>
    <w:rsid w:val="00D91423"/>
    <w:rsid w:val="00D970CB"/>
    <w:rsid w:val="00DA2FF2"/>
    <w:rsid w:val="00DA322E"/>
    <w:rsid w:val="00DA6CD1"/>
    <w:rsid w:val="00DC2625"/>
    <w:rsid w:val="00DD06E4"/>
    <w:rsid w:val="00DD0FCB"/>
    <w:rsid w:val="00DD2EB8"/>
    <w:rsid w:val="00DD75EF"/>
    <w:rsid w:val="00DE39E9"/>
    <w:rsid w:val="00DF4167"/>
    <w:rsid w:val="00E00082"/>
    <w:rsid w:val="00E01130"/>
    <w:rsid w:val="00E02FE4"/>
    <w:rsid w:val="00E042AF"/>
    <w:rsid w:val="00E04F02"/>
    <w:rsid w:val="00E050D5"/>
    <w:rsid w:val="00E07CEF"/>
    <w:rsid w:val="00E1129F"/>
    <w:rsid w:val="00E14FDE"/>
    <w:rsid w:val="00E25EA2"/>
    <w:rsid w:val="00E30471"/>
    <w:rsid w:val="00E3195A"/>
    <w:rsid w:val="00E3474B"/>
    <w:rsid w:val="00E35168"/>
    <w:rsid w:val="00E35AF3"/>
    <w:rsid w:val="00E36A0E"/>
    <w:rsid w:val="00E420F4"/>
    <w:rsid w:val="00E43F2D"/>
    <w:rsid w:val="00E47414"/>
    <w:rsid w:val="00E55A66"/>
    <w:rsid w:val="00E55C76"/>
    <w:rsid w:val="00E75490"/>
    <w:rsid w:val="00E84C48"/>
    <w:rsid w:val="00E86CD1"/>
    <w:rsid w:val="00E87AC5"/>
    <w:rsid w:val="00E87E03"/>
    <w:rsid w:val="00E9389F"/>
    <w:rsid w:val="00E9658B"/>
    <w:rsid w:val="00E97E36"/>
    <w:rsid w:val="00EA0979"/>
    <w:rsid w:val="00EA1BE5"/>
    <w:rsid w:val="00EA2348"/>
    <w:rsid w:val="00EA4F74"/>
    <w:rsid w:val="00EB23F0"/>
    <w:rsid w:val="00EB6FC7"/>
    <w:rsid w:val="00ED7169"/>
    <w:rsid w:val="00EE0B9D"/>
    <w:rsid w:val="00EE3336"/>
    <w:rsid w:val="00EE3811"/>
    <w:rsid w:val="00EE3F92"/>
    <w:rsid w:val="00EE7415"/>
    <w:rsid w:val="00EE7E75"/>
    <w:rsid w:val="00EF4E71"/>
    <w:rsid w:val="00EF5078"/>
    <w:rsid w:val="00F010A9"/>
    <w:rsid w:val="00F012D8"/>
    <w:rsid w:val="00F21B3B"/>
    <w:rsid w:val="00F21F02"/>
    <w:rsid w:val="00F229F5"/>
    <w:rsid w:val="00F23382"/>
    <w:rsid w:val="00F23452"/>
    <w:rsid w:val="00F249CF"/>
    <w:rsid w:val="00F31AE3"/>
    <w:rsid w:val="00F32B9C"/>
    <w:rsid w:val="00F341BF"/>
    <w:rsid w:val="00F37C4D"/>
    <w:rsid w:val="00F4038D"/>
    <w:rsid w:val="00F428FC"/>
    <w:rsid w:val="00F43222"/>
    <w:rsid w:val="00F50FFF"/>
    <w:rsid w:val="00F53EE5"/>
    <w:rsid w:val="00F54489"/>
    <w:rsid w:val="00F546DC"/>
    <w:rsid w:val="00F54F27"/>
    <w:rsid w:val="00F55AF7"/>
    <w:rsid w:val="00F571A0"/>
    <w:rsid w:val="00F57797"/>
    <w:rsid w:val="00F6203C"/>
    <w:rsid w:val="00F63654"/>
    <w:rsid w:val="00F65244"/>
    <w:rsid w:val="00F6688F"/>
    <w:rsid w:val="00F6751A"/>
    <w:rsid w:val="00F72A8E"/>
    <w:rsid w:val="00F759F8"/>
    <w:rsid w:val="00F77601"/>
    <w:rsid w:val="00F77D0E"/>
    <w:rsid w:val="00F8034C"/>
    <w:rsid w:val="00F831E2"/>
    <w:rsid w:val="00F85B68"/>
    <w:rsid w:val="00F871F4"/>
    <w:rsid w:val="00F914BB"/>
    <w:rsid w:val="00F947F0"/>
    <w:rsid w:val="00F9685A"/>
    <w:rsid w:val="00FA5DD0"/>
    <w:rsid w:val="00FA5DF1"/>
    <w:rsid w:val="00FA70D4"/>
    <w:rsid w:val="00FA77DC"/>
    <w:rsid w:val="00FB32E8"/>
    <w:rsid w:val="00FB4DA4"/>
    <w:rsid w:val="00FB4ED5"/>
    <w:rsid w:val="00FB6BE0"/>
    <w:rsid w:val="00FB770B"/>
    <w:rsid w:val="00FC0D31"/>
    <w:rsid w:val="00FC1580"/>
    <w:rsid w:val="00FC233D"/>
    <w:rsid w:val="00FC5936"/>
    <w:rsid w:val="00FC76A4"/>
    <w:rsid w:val="00FD4AD5"/>
    <w:rsid w:val="00FE4B3C"/>
    <w:rsid w:val="00FF53ED"/>
    <w:rsid w:val="00FF685A"/>
    <w:rsid w:val="02A2E9C5"/>
    <w:rsid w:val="02DE456F"/>
    <w:rsid w:val="03302289"/>
    <w:rsid w:val="047826F1"/>
    <w:rsid w:val="06F5E865"/>
    <w:rsid w:val="0830301E"/>
    <w:rsid w:val="0AADF8C7"/>
    <w:rsid w:val="0C1331F4"/>
    <w:rsid w:val="0C899E67"/>
    <w:rsid w:val="0E0C38EE"/>
    <w:rsid w:val="0E9CDE6F"/>
    <w:rsid w:val="0FD65123"/>
    <w:rsid w:val="10EE484F"/>
    <w:rsid w:val="11731352"/>
    <w:rsid w:val="155DAA80"/>
    <w:rsid w:val="159DF462"/>
    <w:rsid w:val="171FC2B3"/>
    <w:rsid w:val="19C8991C"/>
    <w:rsid w:val="19CF4CB7"/>
    <w:rsid w:val="1A2588EC"/>
    <w:rsid w:val="1A5A2C17"/>
    <w:rsid w:val="2044EAB7"/>
    <w:rsid w:val="25493362"/>
    <w:rsid w:val="26369C73"/>
    <w:rsid w:val="28BEACF2"/>
    <w:rsid w:val="28C9F65D"/>
    <w:rsid w:val="2B21349B"/>
    <w:rsid w:val="2B268C73"/>
    <w:rsid w:val="2C999A38"/>
    <w:rsid w:val="2CEB877E"/>
    <w:rsid w:val="2E781AA3"/>
    <w:rsid w:val="3091D0BC"/>
    <w:rsid w:val="31835E45"/>
    <w:rsid w:val="346AD5F4"/>
    <w:rsid w:val="347BA1D9"/>
    <w:rsid w:val="34B2E8DF"/>
    <w:rsid w:val="360516F3"/>
    <w:rsid w:val="3701EF33"/>
    <w:rsid w:val="391DAC84"/>
    <w:rsid w:val="3A0E940E"/>
    <w:rsid w:val="3AD4D0A2"/>
    <w:rsid w:val="3B187608"/>
    <w:rsid w:val="3CB61944"/>
    <w:rsid w:val="3F82F825"/>
    <w:rsid w:val="436D4E67"/>
    <w:rsid w:val="44916E6D"/>
    <w:rsid w:val="44FFB5C2"/>
    <w:rsid w:val="45B4FF87"/>
    <w:rsid w:val="46200A0B"/>
    <w:rsid w:val="485D733E"/>
    <w:rsid w:val="4A5BF61A"/>
    <w:rsid w:val="4A71AB74"/>
    <w:rsid w:val="4AAEF9DE"/>
    <w:rsid w:val="4B600805"/>
    <w:rsid w:val="4BF3F467"/>
    <w:rsid w:val="4CA9DA88"/>
    <w:rsid w:val="4F1531BB"/>
    <w:rsid w:val="526BDDEB"/>
    <w:rsid w:val="52D60FF2"/>
    <w:rsid w:val="54140C22"/>
    <w:rsid w:val="5774BB4A"/>
    <w:rsid w:val="5808FADE"/>
    <w:rsid w:val="596A89E6"/>
    <w:rsid w:val="5A26F7F0"/>
    <w:rsid w:val="5B3BA079"/>
    <w:rsid w:val="5C39F8BB"/>
    <w:rsid w:val="5D2FFB37"/>
    <w:rsid w:val="5F416ADB"/>
    <w:rsid w:val="5F6F6C13"/>
    <w:rsid w:val="601B5C47"/>
    <w:rsid w:val="6108D4E5"/>
    <w:rsid w:val="610B5020"/>
    <w:rsid w:val="639AF4BC"/>
    <w:rsid w:val="65CEE684"/>
    <w:rsid w:val="65D69227"/>
    <w:rsid w:val="65EFE6A3"/>
    <w:rsid w:val="6618E654"/>
    <w:rsid w:val="66A542AA"/>
    <w:rsid w:val="674953AB"/>
    <w:rsid w:val="6825A803"/>
    <w:rsid w:val="6A4654C7"/>
    <w:rsid w:val="6B475C3A"/>
    <w:rsid w:val="6B6679F8"/>
    <w:rsid w:val="6BE5FE0E"/>
    <w:rsid w:val="6D74A471"/>
    <w:rsid w:val="6E9F1FF3"/>
    <w:rsid w:val="708E2EE0"/>
    <w:rsid w:val="713AF02E"/>
    <w:rsid w:val="71523363"/>
    <w:rsid w:val="73ECB982"/>
    <w:rsid w:val="7460A423"/>
    <w:rsid w:val="77C65B88"/>
    <w:rsid w:val="780BAC31"/>
    <w:rsid w:val="78CFB0E4"/>
    <w:rsid w:val="790194A6"/>
    <w:rsid w:val="794FB988"/>
    <w:rsid w:val="79CC2C6B"/>
    <w:rsid w:val="7B67071E"/>
    <w:rsid w:val="7B88DFB4"/>
    <w:rsid w:val="7C4C1CC8"/>
    <w:rsid w:val="7CC1FAF6"/>
    <w:rsid w:val="7D060CD1"/>
    <w:rsid w:val="7D32161C"/>
    <w:rsid w:val="7D89A576"/>
    <w:rsid w:val="7E37DDAF"/>
    <w:rsid w:val="7F45B095"/>
    <w:rsid w:val="7FDD2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629D4AD"/>
  <w15:chartTrackingRefBased/>
  <w15:docId w15:val="{2918C659-3207-4579-8757-7B5CED2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2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28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8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8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8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8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8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8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28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8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8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8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8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8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8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8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2870"/>
    <w:pPr>
      <w:spacing w:before="160"/>
      <w:jc w:val="center"/>
    </w:pPr>
    <w:rPr>
      <w:i/>
      <w:iCs/>
      <w:color w:val="404040" w:themeColor="text1" w:themeTint="BF"/>
    </w:rPr>
  </w:style>
  <w:style w:type="character" w:customStyle="1" w:styleId="QuoteChar">
    <w:name w:val="Quote Char"/>
    <w:basedOn w:val="DefaultParagraphFont"/>
    <w:link w:val="Quote"/>
    <w:uiPriority w:val="29"/>
    <w:rsid w:val="004C2870"/>
    <w:rPr>
      <w:i/>
      <w:iCs/>
      <w:color w:val="404040" w:themeColor="text1" w:themeTint="BF"/>
    </w:rPr>
  </w:style>
  <w:style w:type="paragraph" w:styleId="ListParagraph">
    <w:name w:val="List Paragraph"/>
    <w:basedOn w:val="Normal"/>
    <w:uiPriority w:val="34"/>
    <w:qFormat/>
    <w:rsid w:val="004C2870"/>
    <w:pPr>
      <w:ind w:left="720"/>
      <w:contextualSpacing/>
    </w:pPr>
  </w:style>
  <w:style w:type="character" w:styleId="IntenseEmphasis">
    <w:name w:val="Intense Emphasis"/>
    <w:basedOn w:val="DefaultParagraphFont"/>
    <w:uiPriority w:val="21"/>
    <w:qFormat/>
    <w:rsid w:val="004C2870"/>
    <w:rPr>
      <w:i/>
      <w:iCs/>
      <w:color w:val="2F5496" w:themeColor="accent1" w:themeShade="BF"/>
    </w:rPr>
  </w:style>
  <w:style w:type="paragraph" w:styleId="IntenseQuote">
    <w:name w:val="Intense Quote"/>
    <w:basedOn w:val="Normal"/>
    <w:next w:val="Normal"/>
    <w:link w:val="IntenseQuoteChar"/>
    <w:uiPriority w:val="30"/>
    <w:qFormat/>
    <w:rsid w:val="004C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870"/>
    <w:rPr>
      <w:i/>
      <w:iCs/>
      <w:color w:val="2F5496" w:themeColor="accent1" w:themeShade="BF"/>
    </w:rPr>
  </w:style>
  <w:style w:type="character" w:styleId="IntenseReference">
    <w:name w:val="Intense Reference"/>
    <w:basedOn w:val="DefaultParagraphFont"/>
    <w:uiPriority w:val="32"/>
    <w:qFormat/>
    <w:rsid w:val="004C2870"/>
    <w:rPr>
      <w:b/>
      <w:bCs/>
      <w:smallCaps/>
      <w:color w:val="2F5496" w:themeColor="accent1" w:themeShade="BF"/>
      <w:spacing w:val="5"/>
    </w:rPr>
  </w:style>
  <w:style w:type="paragraph" w:styleId="Header">
    <w:name w:val="header"/>
    <w:basedOn w:val="Normal"/>
    <w:link w:val="HeaderChar"/>
    <w:uiPriority w:val="99"/>
    <w:unhideWhenUsed/>
    <w:rsid w:val="004C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70"/>
  </w:style>
  <w:style w:type="paragraph" w:styleId="Footer">
    <w:name w:val="footer"/>
    <w:basedOn w:val="Normal"/>
    <w:link w:val="FooterChar"/>
    <w:uiPriority w:val="99"/>
    <w:unhideWhenUsed/>
    <w:rsid w:val="004C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70"/>
  </w:style>
  <w:style w:type="numbering" w:customStyle="1" w:styleId="ListBullets">
    <w:name w:val="__List Bullets"/>
    <w:uiPriority w:val="99"/>
    <w:rsid w:val="004C2870"/>
    <w:pPr>
      <w:numPr>
        <w:numId w:val="1"/>
      </w:numPr>
    </w:pPr>
  </w:style>
  <w:style w:type="paragraph" w:styleId="ListNumber">
    <w:name w:val="List Number"/>
    <w:basedOn w:val="BodyText"/>
    <w:uiPriority w:val="15"/>
    <w:qFormat/>
    <w:rsid w:val="004C2870"/>
    <w:pPr>
      <w:numPr>
        <w:numId w:val="6"/>
      </w:numPr>
      <w:tabs>
        <w:tab w:val="clear" w:pos="284"/>
      </w:tabs>
      <w:spacing w:line="240" w:lineRule="auto"/>
      <w:ind w:left="0" w:firstLine="0"/>
      <w:contextualSpacing/>
    </w:pPr>
    <w:rPr>
      <w:color w:val="000000"/>
      <w:sz w:val="20"/>
    </w:rPr>
  </w:style>
  <w:style w:type="numbering" w:customStyle="1" w:styleId="ListNumbers">
    <w:name w:val="__List Numbers"/>
    <w:uiPriority w:val="99"/>
    <w:rsid w:val="004C2870"/>
    <w:pPr>
      <w:numPr>
        <w:numId w:val="2"/>
      </w:numPr>
    </w:pPr>
  </w:style>
  <w:style w:type="paragraph" w:styleId="ListBullet">
    <w:name w:val="List Bullet"/>
    <w:basedOn w:val="BodyText"/>
    <w:uiPriority w:val="15"/>
    <w:qFormat/>
    <w:rsid w:val="004C2870"/>
    <w:pPr>
      <w:numPr>
        <w:numId w:val="5"/>
      </w:numPr>
      <w:tabs>
        <w:tab w:val="clear" w:pos="284"/>
      </w:tabs>
      <w:spacing w:line="240" w:lineRule="auto"/>
      <w:ind w:left="0" w:firstLine="0"/>
      <w:contextualSpacing/>
    </w:pPr>
    <w:rPr>
      <w:color w:val="000000"/>
      <w:sz w:val="20"/>
    </w:rPr>
  </w:style>
  <w:style w:type="paragraph" w:customStyle="1" w:styleId="CustomerQuestionList">
    <w:name w:val="Customer Question List"/>
    <w:basedOn w:val="Normal"/>
    <w:uiPriority w:val="21"/>
    <w:qFormat/>
    <w:rsid w:val="004C2870"/>
    <w:pPr>
      <w:numPr>
        <w:numId w:val="4"/>
      </w:numPr>
      <w:tabs>
        <w:tab w:val="clear" w:pos="454"/>
      </w:tabs>
      <w:spacing w:after="120" w:line="240" w:lineRule="auto"/>
      <w:ind w:left="0" w:firstLine="0"/>
      <w:contextualSpacing/>
    </w:pPr>
    <w:rPr>
      <w:rFonts w:ascii="Avenir Next LT Pro Demi" w:hAnsi="Avenir Next LT Pro Demi"/>
      <w:color w:val="000000"/>
      <w:sz w:val="20"/>
    </w:rPr>
  </w:style>
  <w:style w:type="numbering" w:customStyle="1" w:styleId="ListQuestion">
    <w:name w:val="__List Question"/>
    <w:uiPriority w:val="99"/>
    <w:rsid w:val="004C2870"/>
    <w:pPr>
      <w:numPr>
        <w:numId w:val="3"/>
      </w:numPr>
    </w:pPr>
  </w:style>
  <w:style w:type="table" w:customStyle="1" w:styleId="Clarivatetable">
    <w:name w:val="Clarivate table"/>
    <w:basedOn w:val="TableNormal"/>
    <w:uiPriority w:val="99"/>
    <w:rsid w:val="004C2870"/>
    <w:pPr>
      <w:spacing w:after="0" w:line="240" w:lineRule="auto"/>
    </w:pPr>
    <w:rPr>
      <w:rFonts w:ascii="AvenirNext LT Pro Regular" w:hAnsi="AvenirNext LT Pro Regular"/>
      <w:sz w:val="20"/>
    </w:rPr>
    <w:tblPr>
      <w:tblBorders>
        <w:insideH w:val="single" w:sz="4" w:space="0" w:color="000000"/>
      </w:tblBorders>
      <w:tblCellMar>
        <w:top w:w="142" w:type="dxa"/>
        <w:left w:w="0" w:type="dxa"/>
        <w:bottom w:w="142" w:type="dxa"/>
        <w:right w:w="113" w:type="dxa"/>
      </w:tblCellMar>
    </w:tblPr>
    <w:tblStylePr w:type="firstRow">
      <w:pPr>
        <w:wordWrap/>
        <w:adjustRightInd w:val="0"/>
        <w:snapToGrid w:val="0"/>
        <w:spacing w:beforeLines="0" w:before="0" w:beforeAutospacing="0" w:afterLines="0" w:after="0" w:afterAutospacing="0" w:line="240" w:lineRule="auto"/>
        <w:contextualSpacing w:val="0"/>
        <w:mirrorIndents w:val="0"/>
      </w:pPr>
      <w:rPr>
        <w:rFonts w:ascii="AvenirNext LT Pro Regular" w:hAnsi="AvenirNext LT Pro Regular"/>
        <w:b/>
        <w:i w:val="0"/>
        <w:color w:val="93FF9E"/>
        <w:sz w:val="20"/>
      </w:rPr>
      <w:tblPr>
        <w:tblCellMar>
          <w:top w:w="113" w:type="dxa"/>
          <w:left w:w="57" w:type="dxa"/>
          <w:bottom w:w="113" w:type="dxa"/>
          <w:right w:w="57" w:type="dxa"/>
        </w:tblCellMar>
      </w:tblPr>
      <w:tcPr>
        <w:shd w:val="clear" w:color="auto" w:fill="2A2B2D"/>
      </w:tcPr>
    </w:tblStylePr>
  </w:style>
  <w:style w:type="paragraph" w:styleId="BodyText">
    <w:name w:val="Body Text"/>
    <w:basedOn w:val="Normal"/>
    <w:link w:val="BodyTextChar"/>
    <w:uiPriority w:val="99"/>
    <w:semiHidden/>
    <w:unhideWhenUsed/>
    <w:rsid w:val="004C2870"/>
    <w:pPr>
      <w:spacing w:after="120"/>
    </w:pPr>
  </w:style>
  <w:style w:type="character" w:customStyle="1" w:styleId="BodyTextChar">
    <w:name w:val="Body Text Char"/>
    <w:basedOn w:val="DefaultParagraphFont"/>
    <w:link w:val="BodyText"/>
    <w:uiPriority w:val="99"/>
    <w:semiHidden/>
    <w:rsid w:val="004C2870"/>
  </w:style>
  <w:style w:type="character" w:styleId="Hyperlink">
    <w:name w:val="Hyperlink"/>
    <w:basedOn w:val="DefaultParagraphFont"/>
    <w:uiPriority w:val="99"/>
    <w:unhideWhenUsed/>
    <w:rsid w:val="00F63654"/>
    <w:rPr>
      <w:color w:val="0563C1" w:themeColor="hyperlink"/>
      <w:u w:val="single"/>
    </w:rPr>
  </w:style>
  <w:style w:type="paragraph" w:styleId="NoSpacing">
    <w:name w:val="No Spacing"/>
    <w:uiPriority w:val="1"/>
    <w:qFormat/>
    <w:rsid w:val="00F63654"/>
    <w:pPr>
      <w:spacing w:after="0" w:line="240" w:lineRule="auto"/>
    </w:pPr>
  </w:style>
  <w:style w:type="character" w:styleId="UnresolvedMention">
    <w:name w:val="Unresolved Mention"/>
    <w:basedOn w:val="DefaultParagraphFont"/>
    <w:uiPriority w:val="99"/>
    <w:semiHidden/>
    <w:unhideWhenUsed/>
    <w:rsid w:val="008B40AC"/>
    <w:rPr>
      <w:color w:val="605E5C"/>
      <w:shd w:val="clear" w:color="auto" w:fill="E1DFDD"/>
    </w:rPr>
  </w:style>
  <w:style w:type="paragraph" w:customStyle="1" w:styleId="Default">
    <w:name w:val="Default"/>
    <w:rsid w:val="00800D35"/>
    <w:pPr>
      <w:autoSpaceDE w:val="0"/>
      <w:autoSpaceDN w:val="0"/>
      <w:adjustRightInd w:val="0"/>
      <w:spacing w:after="0" w:line="240" w:lineRule="auto"/>
    </w:pPr>
    <w:rPr>
      <w:rFonts w:ascii="Avenir Next LT Pro Demi" w:hAnsi="Avenir Next LT Pro Demi" w:cs="Avenir Next LT Pro Demi"/>
      <w:color w:val="000000"/>
      <w:sz w:val="24"/>
      <w:szCs w:val="24"/>
      <w:lang w:val="en-US"/>
    </w:rPr>
  </w:style>
  <w:style w:type="character" w:styleId="FollowedHyperlink">
    <w:name w:val="FollowedHyperlink"/>
    <w:basedOn w:val="DefaultParagraphFont"/>
    <w:uiPriority w:val="99"/>
    <w:semiHidden/>
    <w:unhideWhenUsed/>
    <w:rsid w:val="00A34544"/>
    <w:rPr>
      <w:color w:val="954F72" w:themeColor="followedHyperlink"/>
      <w:u w:val="single"/>
    </w:rPr>
  </w:style>
  <w:style w:type="paragraph" w:styleId="NormalWeb">
    <w:name w:val="Normal (Web)"/>
    <w:basedOn w:val="Normal"/>
    <w:uiPriority w:val="99"/>
    <w:semiHidden/>
    <w:unhideWhenUsed/>
    <w:rsid w:val="0023240F"/>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17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roquest.com/pqblackstudies/docview/3064688713" TargetMode="External"/><Relationship Id="rId21" Type="http://schemas.openxmlformats.org/officeDocument/2006/relationships/hyperlink" Target="https://alexanderstreet.com/products/proquest-one-anthropology" TargetMode="External"/><Relationship Id="rId42" Type="http://schemas.openxmlformats.org/officeDocument/2006/relationships/hyperlink" Target="https://www.proquest.com/pq1entertainmentpopularculture/publication/4979095" TargetMode="External"/><Relationship Id="rId47" Type="http://schemas.openxmlformats.org/officeDocument/2006/relationships/hyperlink" Target="https://pq-static-content.proquest.com/collateral/media2/documents/brochure-pqone-ent-popculture.pdf" TargetMode="External"/><Relationship Id="rId63" Type="http://schemas.openxmlformats.org/officeDocument/2006/relationships/hyperlink" Target="https://www.proquest.com/historyvault/docview/3035648497" TargetMode="External"/><Relationship Id="rId68" Type="http://schemas.openxmlformats.org/officeDocument/2006/relationships/hyperlink" Target="https://proquest.libguides.com/PQ1Hist" TargetMode="External"/><Relationship Id="rId84" Type="http://schemas.openxmlformats.org/officeDocument/2006/relationships/hyperlink" Target="https://search.alexanderstreet.com/glmu/search?ff%5B0%5D=publishing_body_facet%3Asmithsonian%20folkways%20recordings%2ASmithsonian%20Folkways%20Recordings%7C28440" TargetMode="External"/><Relationship Id="rId89" Type="http://schemas.openxmlformats.org/officeDocument/2006/relationships/hyperlink" Target="https://search.alexanderstreet.com/perf" TargetMode="External"/><Relationship Id="rId112" Type="http://schemas.openxmlformats.org/officeDocument/2006/relationships/hyperlink" Target="https://pq-static-content.proquest.com/collateral/media2/documents/brochure-proquest-womens-and-gender-studies.pdf" TargetMode="External"/><Relationship Id="rId16" Type="http://schemas.openxmlformats.org/officeDocument/2006/relationships/header" Target="header1.xml"/><Relationship Id="rId107" Type="http://schemas.openxmlformats.org/officeDocument/2006/relationships/hyperlink" Target="https://www.proquest.com/pqwomenandgender/archivecollection/2840002689" TargetMode="External"/><Relationship Id="rId11" Type="http://schemas.openxmlformats.org/officeDocument/2006/relationships/hyperlink" Target="https://support.proquest.com/s/article/What-s-New-ProQuest-Digital-Collections?language=en_US" TargetMode="External"/><Relationship Id="rId32" Type="http://schemas.openxmlformats.org/officeDocument/2006/relationships/hyperlink" Target="https://www.proquest.com/pqblackstudies/docview/2686170556" TargetMode="External"/><Relationship Id="rId37" Type="http://schemas.openxmlformats.org/officeDocument/2006/relationships/hyperlink" Target="https://search.alexanderstreet.com/com3/browse/metawork-page?ff%5B0%5D=metawork_facet%3AArchie%20%281942-2015%29" TargetMode="External"/><Relationship Id="rId53" Type="http://schemas.openxmlformats.org/officeDocument/2006/relationships/hyperlink" Target="https://search.alexanderstreet.com/peac/browse/global-issues-themes?ff%5B0%5D=global_issues_theme_facet%3Apeacebuilding%20and%20post-conflict%20reconstruction%2APeacebuilding%20and%20Post-Conflict%20Reconstruction%7C213" TargetMode="External"/><Relationship Id="rId58" Type="http://schemas.openxmlformats.org/officeDocument/2006/relationships/hyperlink" Target="https://proquest.libguides.com/Globalstudies" TargetMode="External"/><Relationship Id="rId74" Type="http://schemas.openxmlformats.org/officeDocument/2006/relationships/hyperlink" Target="https://www.proquest.com/pq1lit/docview/2137941999" TargetMode="External"/><Relationship Id="rId79" Type="http://schemas.openxmlformats.org/officeDocument/2006/relationships/hyperlink" Target="https://www.proquest.com/pq1lit/docview/2137900127" TargetMode="External"/><Relationship Id="rId102" Type="http://schemas.openxmlformats.org/officeDocument/2006/relationships/hyperlink" Target="https://www.proquest.com/pqwomenandgender/publication/2042179" TargetMode="External"/><Relationship Id="rId5" Type="http://schemas.openxmlformats.org/officeDocument/2006/relationships/numbering" Target="numbering.xml"/><Relationship Id="rId90" Type="http://schemas.openxmlformats.org/officeDocument/2006/relationships/hyperlink" Target="https://alexanderstreet.com/products/proquest-one-performing-arts" TargetMode="External"/><Relationship Id="rId95" Type="http://schemas.openxmlformats.org/officeDocument/2006/relationships/hyperlink" Target="https://www.proquest.com/pq1visualartsdesign/publication/2026727" TargetMode="External"/><Relationship Id="rId22" Type="http://schemas.openxmlformats.org/officeDocument/2006/relationships/hyperlink" Target="https://alexanderstreet.com/sites/default/files/collection_pdf/ProQuest%20One%20Anthropology%20-%20Brochure.pdf" TargetMode="External"/><Relationship Id="rId27" Type="http://schemas.openxmlformats.org/officeDocument/2006/relationships/hyperlink" Target="https://www.proquest.com/docview/3280949112" TargetMode="External"/><Relationship Id="rId43" Type="http://schemas.openxmlformats.org/officeDocument/2006/relationships/hyperlink" Target="https://www.proquest.com/pq1entertainmentpopularculture/publication/4367219" TargetMode="External"/><Relationship Id="rId48" Type="http://schemas.openxmlformats.org/officeDocument/2006/relationships/hyperlink" Target="https://proquest.libguides.com/PQ1EPC" TargetMode="External"/><Relationship Id="rId64" Type="http://schemas.openxmlformats.org/officeDocument/2006/relationships/hyperlink" Target="https://www.proquest.com/historyvault/docview/3035648495" TargetMode="External"/><Relationship Id="rId69" Type="http://schemas.openxmlformats.org/officeDocument/2006/relationships/hyperlink" Target="https://www.proquest.com/pq1lit/docview/2571962554" TargetMode="External"/><Relationship Id="rId113" Type="http://schemas.openxmlformats.org/officeDocument/2006/relationships/hyperlink" Target="https://proquest.libguides.com/pq1women" TargetMode="External"/><Relationship Id="rId80" Type="http://schemas.openxmlformats.org/officeDocument/2006/relationships/hyperlink" Target="https://www.proquest.com/pq1lit" TargetMode="External"/><Relationship Id="rId85" Type="http://schemas.openxmlformats.org/officeDocument/2006/relationships/hyperlink" Target="https://search.alexanderstreet.com/qedu/search?ff%5B0%5D=video_series_facet%3ALive%20from%20Constitution%20Hill&amp;sort_by=real_title_sort&amp;sort_order=ASC" TargetMode="External"/><Relationship Id="rId12" Type="http://schemas.openxmlformats.org/officeDocument/2006/relationships/hyperlink" Target="https://www.proquest.com/digitalcollections" TargetMode="External"/><Relationship Id="rId17" Type="http://schemas.openxmlformats.org/officeDocument/2006/relationships/hyperlink" Target="https://search.alexanderstreet.com/anthropology/browse/archive-material?ff%5B0%5D=archive_collection_provenance_facet%3AThe%20Cusichaca%20Trust%20archive%20%28CUS%29" TargetMode="External"/><Relationship Id="rId33" Type="http://schemas.openxmlformats.org/officeDocument/2006/relationships/hyperlink" Target="https://www.proquest.com/pqblackstudies" TargetMode="External"/><Relationship Id="rId38" Type="http://schemas.openxmlformats.org/officeDocument/2006/relationships/hyperlink" Target="https://www.proquest.com/pq1entertainmentpopularculture/publication/886376" TargetMode="External"/><Relationship Id="rId59" Type="http://schemas.openxmlformats.org/officeDocument/2006/relationships/hyperlink" Target="https://www.proquest.com/pq1history/docview/2111781778" TargetMode="External"/><Relationship Id="rId103" Type="http://schemas.openxmlformats.org/officeDocument/2006/relationships/hyperlink" Target="https://www.proquest.com/pqwomenandgender/publication/2048941" TargetMode="External"/><Relationship Id="rId108" Type="http://schemas.openxmlformats.org/officeDocument/2006/relationships/hyperlink" Target="https://www.proquest.com/pqwomenandgender/docview/2864925294" TargetMode="External"/><Relationship Id="rId54" Type="http://schemas.openxmlformats.org/officeDocument/2006/relationships/hyperlink" Target="https://search.alexanderstreet.com/secu/browse/event-area-source-type?ff%5B0%5D=case_subject_facet%3Asoviet%20union%20and%20international%20relations%2ASoviet%20Union%20and%20International%20Relations%7C192&amp;counts=39" TargetMode="External"/><Relationship Id="rId70" Type="http://schemas.openxmlformats.org/officeDocument/2006/relationships/hyperlink" Target="https://www.proquest.com/pq1lit/publication/2047945" TargetMode="External"/><Relationship Id="rId75" Type="http://schemas.openxmlformats.org/officeDocument/2006/relationships/hyperlink" Target="https://www.proquest.com/pq1lit/docview/2273671581" TargetMode="External"/><Relationship Id="rId91" Type="http://schemas.openxmlformats.org/officeDocument/2006/relationships/hyperlink" Target="https://proquest.libguides.com/PQ1PerfArts" TargetMode="External"/><Relationship Id="rId96" Type="http://schemas.openxmlformats.org/officeDocument/2006/relationships/hyperlink" Target="https://www.proquest.com/pq1visualartsdesign/publication/25620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oquest.libguides.com/PQDigitalCollections" TargetMode="External"/><Relationship Id="rId23" Type="http://schemas.openxmlformats.org/officeDocument/2006/relationships/hyperlink" Target="https://proquest.libguides.com/pq1anthropology" TargetMode="External"/><Relationship Id="rId28" Type="http://schemas.openxmlformats.org/officeDocument/2006/relationships/hyperlink" Target="https://www.proquest.com/pqblackstudies/docview/2583839333" TargetMode="External"/><Relationship Id="rId36" Type="http://schemas.openxmlformats.org/officeDocument/2006/relationships/hyperlink" Target="https://proquest.libguides.com/pq1blackstudies" TargetMode="External"/><Relationship Id="rId49" Type="http://schemas.openxmlformats.org/officeDocument/2006/relationships/hyperlink" Target="https://www.proquest.com/pq1globalstudies/publication/2588" TargetMode="External"/><Relationship Id="rId57" Type="http://schemas.openxmlformats.org/officeDocument/2006/relationships/hyperlink" Target="https://pq-static-content.proquest.com/collateral/media2/documents/brochure-pqone-globalstudies-intlrelations.pdf" TargetMode="External"/><Relationship Id="rId106" Type="http://schemas.openxmlformats.org/officeDocument/2006/relationships/hyperlink" Target="https://www.proquest.com/pqwomenandgender/browsetitles/pqwomenandgender/2"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proquest.com/pqblackstudies/docview/2579346719" TargetMode="External"/><Relationship Id="rId44" Type="http://schemas.openxmlformats.org/officeDocument/2006/relationships/hyperlink" Target="https://www.proquest.com/pq1entertainmentpopularculture/publication/696327" TargetMode="External"/><Relationship Id="rId52" Type="http://schemas.openxmlformats.org/officeDocument/2006/relationships/hyperlink" Target="https://search.alexanderstreet.com/disa/search?ff%5B0%5D=publisher_archive_facet%3AHandicap%20International" TargetMode="External"/><Relationship Id="rId60" Type="http://schemas.openxmlformats.org/officeDocument/2006/relationships/hyperlink" Target="https://www.proquest.com/hvlatinocivilcarter/docview/3058630441" TargetMode="External"/><Relationship Id="rId65" Type="http://schemas.openxmlformats.org/officeDocument/2006/relationships/hyperlink" Target="https://www.proquest.com/pq1history" TargetMode="External"/><Relationship Id="rId73" Type="http://schemas.openxmlformats.org/officeDocument/2006/relationships/hyperlink" Target="https://www.proquest.com/pq1lit/docview/2137963584" TargetMode="External"/><Relationship Id="rId78" Type="http://schemas.openxmlformats.org/officeDocument/2006/relationships/hyperlink" Target="https://www.proquest.com/pq1lit/docview/2273671674" TargetMode="External"/><Relationship Id="rId81" Type="http://schemas.openxmlformats.org/officeDocument/2006/relationships/hyperlink" Target="https://about.proquest.com/en/products-services/ProQuest-One-Literature/" TargetMode="External"/><Relationship Id="rId86" Type="http://schemas.openxmlformats.org/officeDocument/2006/relationships/hyperlink" Target="https://search.alexanderstreet.com/view/work/bibliographic_entity%7Cscore%7C5544527" TargetMode="External"/><Relationship Id="rId94" Type="http://schemas.openxmlformats.org/officeDocument/2006/relationships/hyperlink" Target="https://www.proquest.com/pq1visualartsdesign/publication/4402076" TargetMode="External"/><Relationship Id="rId99" Type="http://schemas.openxmlformats.org/officeDocument/2006/relationships/hyperlink" Target="https://about.proquest.com/en/products-services/proquest-one-visual-arts-design/" TargetMode="External"/><Relationship Id="rId101" Type="http://schemas.openxmlformats.org/officeDocument/2006/relationships/hyperlink" Target="https://proquest.libguides.com/PQ1VAD/ho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bout.proquest.com/en/products-services/proquest-digital-collections/" TargetMode="External"/><Relationship Id="rId18" Type="http://schemas.openxmlformats.org/officeDocument/2006/relationships/hyperlink" Target="https://search.alexanderstreet.com/etsa/browse/archive-finding-aids?ff%5B0%5D=archive_collection_facet%3AThe%20Mark%20Slobin%20Fieldwork%20Archive%2C%20Music%20in%20the%20Afghan%20North%2C%201967-1972" TargetMode="External"/><Relationship Id="rId39" Type="http://schemas.openxmlformats.org/officeDocument/2006/relationships/hyperlink" Target="https://search.alexanderstreet.com/com3/search?ff%5B0%5D=video_series_facet%3ABlue+Ribbon+Comics&amp;sort_by=real_title_sort&amp;sort_order=ASC" TargetMode="External"/><Relationship Id="rId109" Type="http://schemas.openxmlformats.org/officeDocument/2006/relationships/hyperlink" Target="https://www.proquest.com/pqwomenandgender/docview/2836662785" TargetMode="External"/><Relationship Id="rId34" Type="http://schemas.openxmlformats.org/officeDocument/2006/relationships/hyperlink" Target="https://about.proquest.com/en/products-services/proquest-black-studies/" TargetMode="External"/><Relationship Id="rId50" Type="http://schemas.openxmlformats.org/officeDocument/2006/relationships/hyperlink" Target="https://www.proquest.com/dnsa_64" TargetMode="External"/><Relationship Id="rId55" Type="http://schemas.openxmlformats.org/officeDocument/2006/relationships/hyperlink" Target="https://www.proquest.com/pq1globalstudies" TargetMode="External"/><Relationship Id="rId76" Type="http://schemas.openxmlformats.org/officeDocument/2006/relationships/hyperlink" Target="https://www.proquest.com/pq1lit/docview/2137899619" TargetMode="External"/><Relationship Id="rId97" Type="http://schemas.openxmlformats.org/officeDocument/2006/relationships/hyperlink" Target="https://www.proquest.com/pq1visualartsdesign/publication/2026365" TargetMode="External"/><Relationship Id="rId104" Type="http://schemas.openxmlformats.org/officeDocument/2006/relationships/hyperlink" Target="https://www.proquest.com/pqwomenandgender/publication/7196247" TargetMode="External"/><Relationship Id="rId7" Type="http://schemas.openxmlformats.org/officeDocument/2006/relationships/settings" Target="settings.xml"/><Relationship Id="rId71" Type="http://schemas.openxmlformats.org/officeDocument/2006/relationships/hyperlink" Target="https://www.proquest.com/pq1lit/results/916BA0F84470482CPQ" TargetMode="External"/><Relationship Id="rId92" Type="http://schemas.openxmlformats.org/officeDocument/2006/relationships/hyperlink" Target="https://www.proquest.com/pq1visualartsdesign/publication/4984399" TargetMode="External"/><Relationship Id="rId2" Type="http://schemas.openxmlformats.org/officeDocument/2006/relationships/customXml" Target="../customXml/item2.xml"/><Relationship Id="rId29" Type="http://schemas.openxmlformats.org/officeDocument/2006/relationships/hyperlink" Target="https://www.proquest.com/pqblackstudies/docview/2776556041" TargetMode="External"/><Relationship Id="rId24" Type="http://schemas.openxmlformats.org/officeDocument/2006/relationships/hyperlink" Target="https://www.proquest.com/pqblackstudies/docview/3064688300" TargetMode="External"/><Relationship Id="rId40" Type="http://schemas.openxmlformats.org/officeDocument/2006/relationships/hyperlink" Target="https://www.proquest.com/pq1entertainmentpopularculture/publication/5392439" TargetMode="External"/><Relationship Id="rId45" Type="http://schemas.openxmlformats.org/officeDocument/2006/relationships/hyperlink" Target="https://www.proquest.com/pq1entertainmentpopularculture" TargetMode="External"/><Relationship Id="rId66" Type="http://schemas.openxmlformats.org/officeDocument/2006/relationships/hyperlink" Target="https://about.proquest.com/en/products-services/proquest-one-history/" TargetMode="External"/><Relationship Id="rId87" Type="http://schemas.openxmlformats.org/officeDocument/2006/relationships/hyperlink" Target="https://search.alexanderstreet.com/dnce/search?ff%5B0%5D=publishing_body_facet%3Aamerican%20dancer%20publishing%20company%2AAmerican%20Dancer%20Publishing%20Company%7C65416" TargetMode="External"/><Relationship Id="rId110" Type="http://schemas.openxmlformats.org/officeDocument/2006/relationships/hyperlink" Target="https://www.proquest.com/pqwomenandgender" TargetMode="External"/><Relationship Id="rId115" Type="http://schemas.openxmlformats.org/officeDocument/2006/relationships/theme" Target="theme/theme1.xml"/><Relationship Id="rId61" Type="http://schemas.openxmlformats.org/officeDocument/2006/relationships/hyperlink" Target="https://www.proquest.com/trenchjournals" TargetMode="External"/><Relationship Id="rId82" Type="http://schemas.openxmlformats.org/officeDocument/2006/relationships/hyperlink" Target="https://pq-static-content.proquest.com/collateral/media2/documents/brochure-pqoneliterature.pdf" TargetMode="External"/><Relationship Id="rId19" Type="http://schemas.openxmlformats.org/officeDocument/2006/relationships/hyperlink" Target="https://search.alexanderstreet.com/playlist/501091" TargetMode="External"/><Relationship Id="rId14" Type="http://schemas.openxmlformats.org/officeDocument/2006/relationships/hyperlink" Target="https://pq-static-content.proquest.com/collateral/media2/documents/brochure-proquest-digitalcollections.pdf" TargetMode="External"/><Relationship Id="rId30" Type="http://schemas.openxmlformats.org/officeDocument/2006/relationships/hyperlink" Target="https://www.proquest.com/pqblackstudies/docview/2579347854" TargetMode="External"/><Relationship Id="rId35" Type="http://schemas.openxmlformats.org/officeDocument/2006/relationships/hyperlink" Target="https://pq-static-content.proquest.com/collateral/media2/documents/brochure-proquestblackstudies.pdf" TargetMode="External"/><Relationship Id="rId56" Type="http://schemas.openxmlformats.org/officeDocument/2006/relationships/hyperlink" Target="https://about.proquest.com/en/products-services/proquest-one-global-studies-international-relations/" TargetMode="External"/><Relationship Id="rId77" Type="http://schemas.openxmlformats.org/officeDocument/2006/relationships/hyperlink" Target="https://www.proquest.com/pq1lit/docview/2137893020" TargetMode="External"/><Relationship Id="rId100" Type="http://schemas.openxmlformats.org/officeDocument/2006/relationships/hyperlink" Target="https://pq-static-content.proquest.com/collateral/media2/documents/brochure-pqone-visualarts-design.pdf" TargetMode="External"/><Relationship Id="rId105" Type="http://schemas.openxmlformats.org/officeDocument/2006/relationships/hyperlink" Target="https://www.proquest.com/pqwomenandgender/docview/2840404168?" TargetMode="External"/><Relationship Id="rId8" Type="http://schemas.openxmlformats.org/officeDocument/2006/relationships/webSettings" Target="webSettings.xml"/><Relationship Id="rId51" Type="http://schemas.openxmlformats.org/officeDocument/2006/relationships/hyperlink" Target="https://clarivate-my.sharepoint.com/personal/jodi_johnson_clarivate_com/Documents/Desktop/Food%20Systems" TargetMode="External"/><Relationship Id="rId72" Type="http://schemas.openxmlformats.org/officeDocument/2006/relationships/hyperlink" Target="https://www.proquest.com/pq1lit/docview/2137904505" TargetMode="External"/><Relationship Id="rId93" Type="http://schemas.openxmlformats.org/officeDocument/2006/relationships/hyperlink" Target="https://www.proquest.com/pq1visualartsdesign/publication/2035995" TargetMode="External"/><Relationship Id="rId98" Type="http://schemas.openxmlformats.org/officeDocument/2006/relationships/hyperlink" Target="https://www.proquest.com/pq1visualartsdesign" TargetMode="External"/><Relationship Id="rId3" Type="http://schemas.openxmlformats.org/officeDocument/2006/relationships/customXml" Target="../customXml/item3.xml"/><Relationship Id="rId25" Type="http://schemas.openxmlformats.org/officeDocument/2006/relationships/hyperlink" Target="https://www.proquest.com/pqblackstudies/docview/3064688299/" TargetMode="External"/><Relationship Id="rId46" Type="http://schemas.openxmlformats.org/officeDocument/2006/relationships/hyperlink" Target="https://about.proquest.com/en/products-services/proquest-one-entertainment-popular-culture/" TargetMode="External"/><Relationship Id="rId67" Type="http://schemas.openxmlformats.org/officeDocument/2006/relationships/hyperlink" Target="https://pq-static-content.proquest.com/collateral/media2/documents/brochure-pqone-history.pdf" TargetMode="External"/><Relationship Id="rId20" Type="http://schemas.openxmlformats.org/officeDocument/2006/relationships/hyperlink" Target="https://search.alexanderstreet.com/anthropology" TargetMode="External"/><Relationship Id="rId41" Type="http://schemas.openxmlformats.org/officeDocument/2006/relationships/hyperlink" Target="https://www.proquest.com/pq1entertainmentpopularculture/publication/publications_7149354" TargetMode="External"/><Relationship Id="rId62" Type="http://schemas.openxmlformats.org/officeDocument/2006/relationships/hyperlink" Target="https://www.proquest.com/historyvault/docview/3035647745" TargetMode="External"/><Relationship Id="rId83" Type="http://schemas.openxmlformats.org/officeDocument/2006/relationships/hyperlink" Target="https://proquest.libguides.com/pq1lit" TargetMode="External"/><Relationship Id="rId88" Type="http://schemas.openxmlformats.org/officeDocument/2006/relationships/hyperlink" Target="https://search.alexanderstreet.com/nath/browse/archive-collection?items_per_page=25&amp;order=count" TargetMode="External"/><Relationship Id="rId111" Type="http://schemas.openxmlformats.org/officeDocument/2006/relationships/hyperlink" Target="https://about.proquest.com/en/products-services/proquest-womens-gender-stud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8876EAEECA14CBBD82171426D46DB" ma:contentTypeVersion="11" ma:contentTypeDescription="Create a new document." ma:contentTypeScope="" ma:versionID="cfaffdc0256c7f96bf4e088dae0378d6">
  <xsd:schema xmlns:xsd="http://www.w3.org/2001/XMLSchema" xmlns:xs="http://www.w3.org/2001/XMLSchema" xmlns:p="http://schemas.microsoft.com/office/2006/metadata/properties" xmlns:ns2="9a5be674-c785-40c3-96f6-e155fda03ff2" xmlns:ns3="fab3fa0d-8297-47c3-9080-8dc781061e67" targetNamespace="http://schemas.microsoft.com/office/2006/metadata/properties" ma:root="true" ma:fieldsID="9c40a5de1bc2a8b392750daa28146298" ns2:_="" ns3:_="">
    <xsd:import namespace="9a5be674-c785-40c3-96f6-e155fda03ff2"/>
    <xsd:import namespace="fab3fa0d-8297-47c3-9080-8dc781061e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be674-c785-40c3-96f6-e155fda03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3fa0d-8297-47c3-9080-8dc781061e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e78ea2-79dc-492e-a24f-914e8f499bf3}" ma:internalName="TaxCatchAll" ma:showField="CatchAllData" ma:web="fab3fa0d-8297-47c3-9080-8dc781061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5be674-c785-40c3-96f6-e155fda03ff2" xsi:nil="true"/>
    <TaxCatchAll xmlns="fab3fa0d-8297-47c3-9080-8dc781061e67" xsi:nil="true"/>
  </documentManagement>
</p:properties>
</file>

<file path=customXml/itemProps1.xml><?xml version="1.0" encoding="utf-8"?>
<ds:datastoreItem xmlns:ds="http://schemas.openxmlformats.org/officeDocument/2006/customXml" ds:itemID="{72FF932E-FDC7-4B4A-94EC-9DED0BDE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be674-c785-40c3-96f6-e155fda03ff2"/>
    <ds:schemaRef ds:uri="fab3fa0d-8297-47c3-9080-8dc78106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A0D23-AE7A-413C-8A5B-8CC47E9A7ED8}">
  <ds:schemaRefs>
    <ds:schemaRef ds:uri="http://schemas.openxmlformats.org/officeDocument/2006/bibliography"/>
  </ds:schemaRefs>
</ds:datastoreItem>
</file>

<file path=customXml/itemProps3.xml><?xml version="1.0" encoding="utf-8"?>
<ds:datastoreItem xmlns:ds="http://schemas.openxmlformats.org/officeDocument/2006/customXml" ds:itemID="{DCEDE4AC-1919-404B-955B-4F582930A0B5}">
  <ds:schemaRefs>
    <ds:schemaRef ds:uri="http://schemas.microsoft.com/sharepoint/v3/contenttype/forms"/>
  </ds:schemaRefs>
</ds:datastoreItem>
</file>

<file path=customXml/itemProps4.xml><?xml version="1.0" encoding="utf-8"?>
<ds:datastoreItem xmlns:ds="http://schemas.openxmlformats.org/officeDocument/2006/customXml" ds:itemID="{AB3281B9-26DD-491B-AACF-73E52CC5E7E8}">
  <ds:schemaRefs>
    <ds:schemaRef ds:uri="http://schemas.microsoft.com/office/2006/metadata/properties"/>
    <ds:schemaRef ds:uri="http://schemas.microsoft.com/office/infopath/2007/PartnerControls"/>
    <ds:schemaRef ds:uri="9a5be674-c785-40c3-96f6-e155fda03ff2"/>
    <ds:schemaRef ds:uri="fab3fa0d-8297-47c3-9080-8dc781061e67"/>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4467</Words>
  <Characters>32301</Characters>
  <Application>Microsoft Office Word</Application>
  <DocSecurity>0</DocSecurity>
  <Lines>1153</Lines>
  <Paragraphs>645</Paragraphs>
  <ScaleCrop>false</ScaleCrop>
  <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Johnson</dc:creator>
  <cp:keywords/>
  <dc:description/>
  <cp:lastModifiedBy>Jodi Johnson</cp:lastModifiedBy>
  <cp:revision>356</cp:revision>
  <dcterms:created xsi:type="dcterms:W3CDTF">2026-03-07T05:30:00Z</dcterms:created>
  <dcterms:modified xsi:type="dcterms:W3CDTF">2026-04-09T19:23:00Z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0x010100B5A8876EAEECA14CBBD82171426D46DB</vt:lpwstr>
  </property>
  <property fmtid="{D5CDD505-2E9C-101B-9397-08002B2CF9AE}" pid="3" name="docLang">
    <vt:lpwstr>en</vt:lpwstr>
  </property>
</Properties>
</file>