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FFE1" w14:textId="77777777" w:rsidR="00D44142" w:rsidRPr="003B55A5" w:rsidRDefault="00D44142" w:rsidP="003B55A5">
      <w:pPr>
        <w:pStyle w:val="NoSpacing"/>
        <w:numPr>
          <w:ilvl w:val="0"/>
          <w:numId w:val="61"/>
        </w:numPr>
        <w:rPr>
          <w:sz w:val="20"/>
          <w:szCs w:val="20"/>
          <w:lang w:val="en-US"/>
        </w:rPr>
      </w:pPr>
      <w:r w:rsidRPr="003B55A5">
        <w:rPr>
          <w:sz w:val="20"/>
          <w:szCs w:val="20"/>
          <w:lang w:val="en-US"/>
        </w:rPr>
        <w:t>Teach performance with video and scripts</w:t>
      </w:r>
    </w:p>
    <w:p w14:paraId="356D4ECE" w14:textId="77777777" w:rsidR="00D44142" w:rsidRPr="003B55A5" w:rsidRDefault="00D44142" w:rsidP="003B55A5">
      <w:pPr>
        <w:pStyle w:val="NoSpacing"/>
        <w:numPr>
          <w:ilvl w:val="0"/>
          <w:numId w:val="61"/>
        </w:numPr>
        <w:rPr>
          <w:sz w:val="20"/>
          <w:szCs w:val="20"/>
          <w:lang w:val="en-US"/>
        </w:rPr>
      </w:pPr>
      <w:r w:rsidRPr="003B55A5">
        <w:rPr>
          <w:sz w:val="20"/>
          <w:szCs w:val="20"/>
          <w:lang w:val="en-US"/>
        </w:rPr>
        <w:t>Scores, recordings, and scholarship in one place</w:t>
      </w:r>
    </w:p>
    <w:p w14:paraId="1E3F5988" w14:textId="3D74F640" w:rsidR="00D44142" w:rsidRPr="003B55A5" w:rsidRDefault="00D44142" w:rsidP="003B55A5">
      <w:pPr>
        <w:pStyle w:val="NoSpacing"/>
        <w:numPr>
          <w:ilvl w:val="0"/>
          <w:numId w:val="61"/>
        </w:numPr>
        <w:rPr>
          <w:sz w:val="20"/>
          <w:szCs w:val="20"/>
          <w:lang w:val="en-US"/>
        </w:rPr>
      </w:pPr>
      <w:r w:rsidRPr="003B55A5">
        <w:rPr>
          <w:sz w:val="20"/>
          <w:szCs w:val="20"/>
          <w:lang w:val="en-US"/>
        </w:rPr>
        <w:t>New resources for theatre, music, and dance</w:t>
      </w:r>
    </w:p>
    <w:p w14:paraId="07C595D1" w14:textId="77777777" w:rsidR="00D44142" w:rsidRPr="00D44142" w:rsidRDefault="00D44142" w:rsidP="00D44142">
      <w:pPr>
        <w:pStyle w:val="NoSpacing"/>
        <w:pBdr>
          <w:bottom w:val="single" w:sz="4" w:space="1" w:color="auto"/>
        </w:pBdr>
        <w:rPr>
          <w:sz w:val="16"/>
          <w:szCs w:val="16"/>
          <w:lang w:val="en-US"/>
        </w:rPr>
      </w:pPr>
    </w:p>
    <w:p w14:paraId="6AA67507" w14:textId="77777777" w:rsidR="00D44142" w:rsidRPr="003B55A5" w:rsidRDefault="00D44142" w:rsidP="00C61659">
      <w:pPr>
        <w:pStyle w:val="NoSpacing"/>
        <w:rPr>
          <w:rFonts w:ascii="Avenir Next LT Pro Demi" w:eastAsia="Times New Roman" w:hAnsi="Avenir Next LT Pro Demi" w:cs="Times New Roman"/>
          <w:bCs/>
          <w:color w:val="000000"/>
          <w:sz w:val="20"/>
          <w:szCs w:val="20"/>
        </w:rPr>
      </w:pPr>
    </w:p>
    <w:p w14:paraId="67E573DF" w14:textId="5785BEEB" w:rsidR="00C61659" w:rsidRDefault="00D44142" w:rsidP="00C61659">
      <w:pPr>
        <w:pStyle w:val="NoSpacing"/>
        <w:rPr>
          <w:sz w:val="10"/>
          <w:szCs w:val="10"/>
        </w:rPr>
      </w:pPr>
      <w:r w:rsidRPr="00D44142">
        <w:rPr>
          <w:rFonts w:ascii="Avenir Next LT Pro Demi" w:eastAsia="Times New Roman" w:hAnsi="Avenir Next LT Pro Demi" w:cs="Times New Roman"/>
          <w:bCs/>
          <w:color w:val="000000"/>
          <w:sz w:val="40"/>
          <w:szCs w:val="40"/>
        </w:rPr>
        <w:t>ProQuest One Performing Arts</w:t>
      </w:r>
    </w:p>
    <w:p w14:paraId="36AF67D9" w14:textId="77777777" w:rsidR="00710E44" w:rsidRPr="003B55A5" w:rsidRDefault="00710E44" w:rsidP="00F63654">
      <w:pPr>
        <w:pStyle w:val="NoSpacing"/>
        <w:rPr>
          <w:sz w:val="20"/>
          <w:szCs w:val="20"/>
        </w:rPr>
      </w:pPr>
      <w:bookmarkStart w:id="0" w:name="PQ1PERF"/>
      <w:bookmarkEnd w:id="0"/>
    </w:p>
    <w:p w14:paraId="4B055DFE" w14:textId="11424721" w:rsidR="00F63654" w:rsidRPr="00D44142" w:rsidRDefault="00A966B8" w:rsidP="00F63654">
      <w:pPr>
        <w:pStyle w:val="NoSpacing"/>
        <w:rPr>
          <w:sz w:val="20"/>
          <w:szCs w:val="20"/>
        </w:rPr>
      </w:pPr>
      <w:r w:rsidRPr="00D44142">
        <w:rPr>
          <w:b/>
          <w:bCs/>
          <w:sz w:val="20"/>
          <w:szCs w:val="20"/>
        </w:rPr>
        <w:t>ProQuest One Performing</w:t>
      </w:r>
      <w:r w:rsidRPr="00D44142">
        <w:rPr>
          <w:sz w:val="20"/>
          <w:szCs w:val="20"/>
        </w:rPr>
        <w:t xml:space="preserve"> </w:t>
      </w:r>
      <w:r w:rsidRPr="00D44142">
        <w:rPr>
          <w:b/>
          <w:bCs/>
          <w:sz w:val="20"/>
          <w:szCs w:val="20"/>
        </w:rPr>
        <w:t>Arts</w:t>
      </w:r>
      <w:r w:rsidRPr="00D44142">
        <w:rPr>
          <w:sz w:val="20"/>
          <w:szCs w:val="20"/>
        </w:rPr>
        <w:t xml:space="preserve"> supports research and teaching across theatre, music, dance, and performance studies by </w:t>
      </w:r>
      <w:r w:rsidR="7C4C1CC8" w:rsidRPr="00D44142">
        <w:rPr>
          <w:sz w:val="20"/>
          <w:szCs w:val="20"/>
        </w:rPr>
        <w:t>bringing together</w:t>
      </w:r>
      <w:r w:rsidRPr="00D44142">
        <w:rPr>
          <w:sz w:val="20"/>
          <w:szCs w:val="20"/>
        </w:rPr>
        <w:t xml:space="preserve"> foundational </w:t>
      </w:r>
      <w:r w:rsidR="7C4C1CC8" w:rsidRPr="00D44142">
        <w:rPr>
          <w:sz w:val="20"/>
          <w:szCs w:val="20"/>
        </w:rPr>
        <w:t xml:space="preserve">texts, millions of pages of musical </w:t>
      </w:r>
      <w:r w:rsidRPr="00D44142">
        <w:rPr>
          <w:sz w:val="20"/>
          <w:szCs w:val="20"/>
        </w:rPr>
        <w:t xml:space="preserve">scores, </w:t>
      </w:r>
      <w:r w:rsidR="7C4C1CC8" w:rsidRPr="00D44142">
        <w:rPr>
          <w:sz w:val="20"/>
          <w:szCs w:val="20"/>
        </w:rPr>
        <w:t>and extensive</w:t>
      </w:r>
      <w:r w:rsidRPr="00D44142">
        <w:rPr>
          <w:sz w:val="20"/>
          <w:szCs w:val="20"/>
        </w:rPr>
        <w:t xml:space="preserve"> archival </w:t>
      </w:r>
      <w:r w:rsidR="7C4C1CC8" w:rsidRPr="00D44142">
        <w:rPr>
          <w:sz w:val="20"/>
          <w:szCs w:val="20"/>
        </w:rPr>
        <w:t>materials alongside</w:t>
      </w:r>
      <w:r w:rsidRPr="00D44142">
        <w:rPr>
          <w:sz w:val="20"/>
          <w:szCs w:val="20"/>
        </w:rPr>
        <w:t xml:space="preserve"> critical secondary </w:t>
      </w:r>
      <w:r w:rsidR="7C4C1CC8" w:rsidRPr="00D44142">
        <w:rPr>
          <w:sz w:val="20"/>
          <w:szCs w:val="20"/>
        </w:rPr>
        <w:t>sources such as journals</w:t>
      </w:r>
      <w:r w:rsidRPr="00D44142">
        <w:rPr>
          <w:sz w:val="20"/>
          <w:szCs w:val="20"/>
        </w:rPr>
        <w:t xml:space="preserve"> and reference </w:t>
      </w:r>
      <w:r w:rsidR="7C4C1CC8" w:rsidRPr="00D44142">
        <w:rPr>
          <w:sz w:val="20"/>
          <w:szCs w:val="20"/>
        </w:rPr>
        <w:t>works. The collection includes thousands of plays, streaming audio tracks, videos, and primary sources that document performance practice, creative process, and historical context. Designed to support learners at all levels, this multidisciplinary resource enables deeper study of the cultural significance of the performing arts across time and place.</w:t>
      </w:r>
    </w:p>
    <w:p w14:paraId="71C9E355" w14:textId="77777777" w:rsidR="005F0CD9" w:rsidRPr="00D44142" w:rsidRDefault="005F0CD9" w:rsidP="00F63654">
      <w:pPr>
        <w:pStyle w:val="NoSpacing"/>
        <w:rPr>
          <w:sz w:val="16"/>
          <w:szCs w:val="16"/>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78"/>
        <w:gridCol w:w="5038"/>
      </w:tblGrid>
      <w:tr w:rsidR="005F0CD9" w:rsidRPr="00D44142" w14:paraId="1AF14E53" w14:textId="77777777" w:rsidTr="00D44142">
        <w:tc>
          <w:tcPr>
            <w:tcW w:w="3978" w:type="dxa"/>
          </w:tcPr>
          <w:p w14:paraId="6F647F8D" w14:textId="77777777" w:rsidR="005F0CD9" w:rsidRPr="00D44142" w:rsidRDefault="005F0CD9" w:rsidP="005F0CD9">
            <w:pPr>
              <w:pStyle w:val="NoSpacing"/>
              <w:rPr>
                <w:b/>
                <w:bCs/>
                <w:sz w:val="20"/>
                <w:szCs w:val="20"/>
                <w:lang w:val="en-US"/>
              </w:rPr>
            </w:pPr>
            <w:r w:rsidRPr="00D44142">
              <w:rPr>
                <w:b/>
                <w:bCs/>
                <w:sz w:val="20"/>
                <w:szCs w:val="20"/>
                <w:lang w:val="en-US"/>
              </w:rPr>
              <w:t>Best for</w:t>
            </w:r>
          </w:p>
          <w:p w14:paraId="7D7E2A32" w14:textId="77777777" w:rsidR="005F0CD9" w:rsidRPr="00D44142" w:rsidRDefault="005F0CD9" w:rsidP="00710E44">
            <w:pPr>
              <w:pStyle w:val="NoSpacing"/>
              <w:numPr>
                <w:ilvl w:val="0"/>
                <w:numId w:val="37"/>
              </w:numPr>
              <w:rPr>
                <w:sz w:val="20"/>
                <w:szCs w:val="20"/>
                <w:lang w:val="en-US"/>
              </w:rPr>
            </w:pPr>
            <w:r w:rsidRPr="00D44142">
              <w:rPr>
                <w:sz w:val="20"/>
                <w:szCs w:val="20"/>
                <w:lang w:val="en-US"/>
              </w:rPr>
              <w:t>Performing arts research that connects practice and scholarship</w:t>
            </w:r>
          </w:p>
          <w:p w14:paraId="6C25C89B" w14:textId="77777777" w:rsidR="005F0CD9" w:rsidRPr="00D44142" w:rsidRDefault="005F0CD9" w:rsidP="00710E44">
            <w:pPr>
              <w:pStyle w:val="NoSpacing"/>
              <w:numPr>
                <w:ilvl w:val="0"/>
                <w:numId w:val="37"/>
              </w:numPr>
              <w:rPr>
                <w:sz w:val="20"/>
                <w:szCs w:val="20"/>
                <w:lang w:val="en-US"/>
              </w:rPr>
            </w:pPr>
            <w:r w:rsidRPr="00D44142">
              <w:rPr>
                <w:sz w:val="20"/>
                <w:szCs w:val="20"/>
                <w:lang w:val="en-US"/>
              </w:rPr>
              <w:t>Multimedia assignments using performances, scripts, and scores</w:t>
            </w:r>
          </w:p>
          <w:p w14:paraId="042AAD40" w14:textId="294467CE" w:rsidR="005F0CD9" w:rsidRPr="00D44142" w:rsidRDefault="005F0CD9" w:rsidP="00F63654">
            <w:pPr>
              <w:pStyle w:val="NoSpacing"/>
              <w:numPr>
                <w:ilvl w:val="0"/>
                <w:numId w:val="37"/>
              </w:numPr>
              <w:rPr>
                <w:sz w:val="20"/>
                <w:szCs w:val="20"/>
                <w:lang w:val="en-US"/>
              </w:rPr>
            </w:pPr>
            <w:r w:rsidRPr="00D44142">
              <w:rPr>
                <w:sz w:val="20"/>
                <w:szCs w:val="20"/>
                <w:lang w:val="en-US"/>
              </w:rPr>
              <w:t>Technical artistry, design, and performance history exploration</w:t>
            </w:r>
          </w:p>
        </w:tc>
        <w:tc>
          <w:tcPr>
            <w:tcW w:w="5038" w:type="dxa"/>
          </w:tcPr>
          <w:p w14:paraId="158D8858" w14:textId="77777777" w:rsidR="005F0CD9" w:rsidRPr="00D44142" w:rsidRDefault="005F0CD9" w:rsidP="005F0CD9">
            <w:pPr>
              <w:pStyle w:val="NoSpacing"/>
              <w:rPr>
                <w:b/>
                <w:bCs/>
                <w:sz w:val="20"/>
                <w:szCs w:val="20"/>
                <w:lang w:val="en-US"/>
              </w:rPr>
            </w:pPr>
            <w:r w:rsidRPr="00D44142">
              <w:rPr>
                <w:b/>
                <w:bCs/>
                <w:sz w:val="20"/>
                <w:szCs w:val="20"/>
                <w:lang w:val="en-US"/>
              </w:rPr>
              <w:t>Ideal for courses</w:t>
            </w:r>
          </w:p>
          <w:p w14:paraId="71B454F5" w14:textId="77777777" w:rsidR="005F0CD9" w:rsidRPr="00D44142" w:rsidRDefault="005F0CD9" w:rsidP="00710E44">
            <w:pPr>
              <w:pStyle w:val="NoSpacing"/>
              <w:numPr>
                <w:ilvl w:val="0"/>
                <w:numId w:val="38"/>
              </w:numPr>
              <w:rPr>
                <w:sz w:val="20"/>
                <w:szCs w:val="20"/>
                <w:lang w:val="en-US"/>
              </w:rPr>
            </w:pPr>
            <w:r w:rsidRPr="00D44142">
              <w:rPr>
                <w:sz w:val="20"/>
                <w:szCs w:val="20"/>
                <w:lang w:val="en-US"/>
              </w:rPr>
              <w:t>Theatre history and dramatic literature</w:t>
            </w:r>
          </w:p>
          <w:p w14:paraId="2E2C35AA" w14:textId="77777777" w:rsidR="005F0CD9" w:rsidRPr="00D44142" w:rsidRDefault="005F0CD9" w:rsidP="00710E44">
            <w:pPr>
              <w:pStyle w:val="NoSpacing"/>
              <w:numPr>
                <w:ilvl w:val="0"/>
                <w:numId w:val="38"/>
              </w:numPr>
              <w:rPr>
                <w:sz w:val="20"/>
                <w:szCs w:val="20"/>
                <w:lang w:val="en-US"/>
              </w:rPr>
            </w:pPr>
            <w:r w:rsidRPr="00D44142">
              <w:rPr>
                <w:sz w:val="20"/>
                <w:szCs w:val="20"/>
                <w:lang w:val="en-US"/>
              </w:rPr>
              <w:t>Acting, directing, and performance studies</w:t>
            </w:r>
          </w:p>
          <w:p w14:paraId="71137B91" w14:textId="77777777" w:rsidR="005F0CD9" w:rsidRPr="00D44142" w:rsidRDefault="005F0CD9" w:rsidP="00710E44">
            <w:pPr>
              <w:pStyle w:val="NoSpacing"/>
              <w:numPr>
                <w:ilvl w:val="0"/>
                <w:numId w:val="38"/>
              </w:numPr>
              <w:rPr>
                <w:sz w:val="20"/>
                <w:szCs w:val="20"/>
                <w:lang w:val="en-US"/>
              </w:rPr>
            </w:pPr>
            <w:r w:rsidRPr="00D44142">
              <w:rPr>
                <w:sz w:val="20"/>
                <w:szCs w:val="20"/>
                <w:lang w:val="en-US"/>
              </w:rPr>
              <w:t>Dance history and choreography</w:t>
            </w:r>
          </w:p>
          <w:p w14:paraId="13786E74" w14:textId="77777777" w:rsidR="005F0CD9" w:rsidRPr="00D44142" w:rsidRDefault="005F0CD9" w:rsidP="00710E44">
            <w:pPr>
              <w:pStyle w:val="NoSpacing"/>
              <w:numPr>
                <w:ilvl w:val="0"/>
                <w:numId w:val="38"/>
              </w:numPr>
              <w:rPr>
                <w:sz w:val="20"/>
                <w:szCs w:val="20"/>
                <w:lang w:val="en-US"/>
              </w:rPr>
            </w:pPr>
            <w:r w:rsidRPr="00D44142">
              <w:rPr>
                <w:sz w:val="20"/>
                <w:szCs w:val="20"/>
                <w:lang w:val="en-US"/>
              </w:rPr>
              <w:t>Music history, musicology, and ethnomusicology</w:t>
            </w:r>
          </w:p>
          <w:p w14:paraId="0E320686" w14:textId="77777777" w:rsidR="005F0CD9" w:rsidRPr="00D44142" w:rsidRDefault="005F0CD9" w:rsidP="00710E44">
            <w:pPr>
              <w:pStyle w:val="NoSpacing"/>
              <w:numPr>
                <w:ilvl w:val="0"/>
                <w:numId w:val="38"/>
              </w:numPr>
              <w:rPr>
                <w:sz w:val="20"/>
                <w:szCs w:val="20"/>
                <w:lang w:val="en-US"/>
              </w:rPr>
            </w:pPr>
            <w:r w:rsidRPr="00D44142">
              <w:rPr>
                <w:sz w:val="20"/>
                <w:szCs w:val="20"/>
                <w:lang w:val="en-US"/>
              </w:rPr>
              <w:t>Musical theatre and opera studies</w:t>
            </w:r>
          </w:p>
          <w:p w14:paraId="74452034" w14:textId="6C898827" w:rsidR="005F0CD9" w:rsidRPr="00D44142" w:rsidRDefault="005F0CD9" w:rsidP="00710E44">
            <w:pPr>
              <w:pStyle w:val="NoSpacing"/>
              <w:numPr>
                <w:ilvl w:val="0"/>
                <w:numId w:val="38"/>
              </w:numPr>
              <w:rPr>
                <w:sz w:val="20"/>
                <w:szCs w:val="20"/>
                <w:lang w:val="en-US"/>
              </w:rPr>
            </w:pPr>
            <w:r w:rsidRPr="00D44142">
              <w:rPr>
                <w:sz w:val="20"/>
                <w:szCs w:val="20"/>
                <w:lang w:val="en-US"/>
              </w:rPr>
              <w:t>Stage design, technical theatre, and production</w:t>
            </w:r>
          </w:p>
        </w:tc>
      </w:tr>
    </w:tbl>
    <w:p w14:paraId="13817BB7" w14:textId="77777777" w:rsidR="005F0CD9" w:rsidRPr="00D44142" w:rsidRDefault="005F0CD9" w:rsidP="00BF7862">
      <w:pPr>
        <w:pStyle w:val="NoSpacing"/>
        <w:rPr>
          <w:b/>
          <w:bCs/>
          <w:sz w:val="16"/>
          <w:szCs w:val="16"/>
          <w:lang w:val="en-US"/>
        </w:rPr>
      </w:pPr>
    </w:p>
    <w:p w14:paraId="52DDBB67" w14:textId="22362DA3" w:rsidR="00BF7862" w:rsidRPr="00D44142" w:rsidRDefault="00BF7862" w:rsidP="00BF7862">
      <w:pPr>
        <w:pStyle w:val="NoSpacing"/>
        <w:rPr>
          <w:b/>
          <w:bCs/>
          <w:sz w:val="20"/>
          <w:szCs w:val="20"/>
          <w:lang w:val="en-US"/>
        </w:rPr>
      </w:pPr>
      <w:r w:rsidRPr="00D44142">
        <w:rPr>
          <w:b/>
          <w:bCs/>
          <w:sz w:val="20"/>
          <w:szCs w:val="20"/>
          <w:lang w:val="en-US"/>
        </w:rPr>
        <w:t>Teaching idea</w:t>
      </w:r>
    </w:p>
    <w:p w14:paraId="0D6F0A56" w14:textId="47B01E52" w:rsidR="003C1684" w:rsidRPr="00D44142" w:rsidRDefault="003C1684" w:rsidP="00BF7862">
      <w:pPr>
        <w:pStyle w:val="NoSpacing"/>
        <w:rPr>
          <w:sz w:val="20"/>
          <w:szCs w:val="20"/>
          <w:lang w:val="en-US"/>
        </w:rPr>
      </w:pPr>
      <w:r w:rsidRPr="00D44142">
        <w:rPr>
          <w:sz w:val="20"/>
          <w:szCs w:val="20"/>
          <w:lang w:val="en-US"/>
        </w:rPr>
        <w:t>Assign students to analyze one work using a script or score plus a performance recording and a scholarly source.</w:t>
      </w:r>
    </w:p>
    <w:p w14:paraId="2A00ABFB" w14:textId="77777777" w:rsidR="00C32746" w:rsidRPr="00D44142" w:rsidRDefault="00C32746" w:rsidP="00F63654">
      <w:pPr>
        <w:pStyle w:val="NoSpacing"/>
        <w:rPr>
          <w:b/>
          <w:bCs/>
          <w:sz w:val="16"/>
          <w:szCs w:val="16"/>
        </w:rPr>
      </w:pPr>
    </w:p>
    <w:p w14:paraId="07706BAC" w14:textId="53D29799" w:rsidR="007108E7" w:rsidRPr="00D44142" w:rsidRDefault="00590B50" w:rsidP="00532B9C">
      <w:pPr>
        <w:pStyle w:val="NoSpacing"/>
        <w:rPr>
          <w:sz w:val="20"/>
          <w:szCs w:val="20"/>
          <w:lang w:val="en-US"/>
        </w:rPr>
      </w:pPr>
      <w:r w:rsidRPr="00D44142">
        <w:rPr>
          <w:b/>
          <w:bCs/>
          <w:sz w:val="20"/>
          <w:szCs w:val="20"/>
        </w:rPr>
        <w:t>Key partners include</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4069"/>
      </w:tblGrid>
      <w:tr w:rsidR="00532B9C" w:rsidRPr="00D44142" w14:paraId="2DCB92B9" w14:textId="77777777" w:rsidTr="00532B9C">
        <w:tc>
          <w:tcPr>
            <w:tcW w:w="4139" w:type="dxa"/>
          </w:tcPr>
          <w:p w14:paraId="32EE2E91" w14:textId="77777777" w:rsidR="00532B9C" w:rsidRPr="00D44142" w:rsidRDefault="00532B9C" w:rsidP="00532B9C">
            <w:pPr>
              <w:pStyle w:val="NoSpacing"/>
              <w:ind w:left="720"/>
              <w:rPr>
                <w:sz w:val="20"/>
                <w:szCs w:val="20"/>
                <w:lang w:val="en-US"/>
              </w:rPr>
            </w:pPr>
            <w:r w:rsidRPr="00D44142">
              <w:rPr>
                <w:sz w:val="20"/>
                <w:szCs w:val="20"/>
                <w:lang w:val="en-US"/>
              </w:rPr>
              <w:t>Balanchine Foundation</w:t>
            </w:r>
          </w:p>
          <w:p w14:paraId="767D45A4" w14:textId="77777777" w:rsidR="00532B9C" w:rsidRPr="00D44142" w:rsidRDefault="00532B9C" w:rsidP="00532B9C">
            <w:pPr>
              <w:pStyle w:val="NoSpacing"/>
              <w:ind w:left="720"/>
              <w:rPr>
                <w:sz w:val="20"/>
                <w:szCs w:val="20"/>
                <w:lang w:val="en-US"/>
              </w:rPr>
            </w:pPr>
            <w:r w:rsidRPr="00D44142">
              <w:rPr>
                <w:sz w:val="20"/>
                <w:szCs w:val="20"/>
                <w:lang w:val="en-US"/>
              </w:rPr>
              <w:t>Boosey &amp; Hawkes</w:t>
            </w:r>
          </w:p>
          <w:p w14:paraId="3EE5A408" w14:textId="77777777" w:rsidR="00532B9C" w:rsidRPr="00D44142" w:rsidRDefault="00532B9C" w:rsidP="00532B9C">
            <w:pPr>
              <w:pStyle w:val="NoSpacing"/>
              <w:ind w:left="720"/>
              <w:rPr>
                <w:sz w:val="20"/>
                <w:szCs w:val="20"/>
                <w:lang w:val="en-US"/>
              </w:rPr>
            </w:pPr>
            <w:r w:rsidRPr="00D44142">
              <w:rPr>
                <w:sz w:val="20"/>
                <w:szCs w:val="20"/>
                <w:lang w:val="en-US"/>
              </w:rPr>
              <w:t>Broadway on Demand</w:t>
            </w:r>
          </w:p>
          <w:p w14:paraId="51BDCEAB" w14:textId="72EC315D" w:rsidR="00532B9C" w:rsidRPr="00D44142" w:rsidRDefault="00532B9C" w:rsidP="00532B9C">
            <w:pPr>
              <w:pStyle w:val="NoSpacing"/>
              <w:ind w:left="720"/>
              <w:rPr>
                <w:sz w:val="20"/>
                <w:szCs w:val="20"/>
                <w:lang w:val="en-US"/>
              </w:rPr>
            </w:pPr>
            <w:r w:rsidRPr="00D44142">
              <w:rPr>
                <w:sz w:val="20"/>
                <w:szCs w:val="20"/>
                <w:lang w:val="en-US"/>
              </w:rPr>
              <w:t>Dancio</w:t>
            </w:r>
          </w:p>
        </w:tc>
        <w:tc>
          <w:tcPr>
            <w:tcW w:w="4069" w:type="dxa"/>
          </w:tcPr>
          <w:p w14:paraId="04F6B641" w14:textId="77777777" w:rsidR="00532B9C" w:rsidRPr="00D44142" w:rsidRDefault="00532B9C" w:rsidP="00532B9C">
            <w:pPr>
              <w:pStyle w:val="NoSpacing"/>
              <w:ind w:left="720"/>
              <w:rPr>
                <w:sz w:val="20"/>
                <w:szCs w:val="20"/>
                <w:lang w:val="en-US"/>
              </w:rPr>
            </w:pPr>
            <w:r w:rsidRPr="00D44142">
              <w:rPr>
                <w:sz w:val="20"/>
                <w:szCs w:val="20"/>
                <w:lang w:val="en-US"/>
              </w:rPr>
              <w:t>The Royal National Theatre</w:t>
            </w:r>
          </w:p>
          <w:p w14:paraId="07BA8953" w14:textId="77777777" w:rsidR="00532B9C" w:rsidRPr="00D44142" w:rsidRDefault="00532B9C" w:rsidP="00532B9C">
            <w:pPr>
              <w:pStyle w:val="NoSpacing"/>
              <w:ind w:left="720"/>
              <w:rPr>
                <w:sz w:val="20"/>
                <w:szCs w:val="20"/>
                <w:lang w:val="en-US"/>
              </w:rPr>
            </w:pPr>
            <w:r w:rsidRPr="00D44142">
              <w:rPr>
                <w:sz w:val="20"/>
                <w:szCs w:val="20"/>
                <w:lang w:val="en-US"/>
              </w:rPr>
              <w:t>Royal Shakespeare Company</w:t>
            </w:r>
          </w:p>
          <w:p w14:paraId="1A32E0FD" w14:textId="77777777" w:rsidR="00532B9C" w:rsidRPr="00D44142" w:rsidRDefault="00532B9C" w:rsidP="00532B9C">
            <w:pPr>
              <w:pStyle w:val="NoSpacing"/>
              <w:ind w:left="720"/>
              <w:rPr>
                <w:sz w:val="20"/>
                <w:szCs w:val="20"/>
                <w:lang w:val="en-US"/>
              </w:rPr>
            </w:pPr>
            <w:r w:rsidRPr="00D44142">
              <w:rPr>
                <w:sz w:val="20"/>
                <w:szCs w:val="20"/>
                <w:lang w:val="en-US"/>
              </w:rPr>
              <w:t>Smithsonian Folkways</w:t>
            </w:r>
          </w:p>
          <w:p w14:paraId="79AE464B" w14:textId="2A14F3E8" w:rsidR="00532B9C" w:rsidRPr="00D44142" w:rsidRDefault="00532B9C" w:rsidP="00532B9C">
            <w:pPr>
              <w:pStyle w:val="NoSpacing"/>
              <w:ind w:left="720"/>
              <w:rPr>
                <w:sz w:val="20"/>
                <w:szCs w:val="20"/>
                <w:lang w:val="en-US"/>
              </w:rPr>
            </w:pPr>
            <w:r w:rsidRPr="00D44142">
              <w:rPr>
                <w:sz w:val="20"/>
                <w:szCs w:val="20"/>
                <w:lang w:val="en-US"/>
              </w:rPr>
              <w:t>Universal Music Group</w:t>
            </w:r>
          </w:p>
        </w:tc>
      </w:tr>
    </w:tbl>
    <w:p w14:paraId="1090081C" w14:textId="77777777" w:rsidR="007108E7" w:rsidRPr="00D44142" w:rsidRDefault="007108E7" w:rsidP="00F63654">
      <w:pPr>
        <w:pStyle w:val="NoSpacing"/>
        <w:rPr>
          <w:b/>
          <w:bCs/>
          <w:sz w:val="16"/>
          <w:szCs w:val="16"/>
          <w:lang w:val="en-US"/>
        </w:rPr>
        <w:sectPr w:rsidR="007108E7" w:rsidRPr="00D44142" w:rsidSect="00532B9C">
          <w:headerReference w:type="default" r:id="rId11"/>
          <w:type w:val="continuous"/>
          <w:pgSz w:w="11906" w:h="16838"/>
          <w:pgMar w:top="1440" w:right="1440" w:bottom="1440" w:left="1440" w:header="708" w:footer="708" w:gutter="0"/>
          <w:cols w:space="708"/>
          <w:docGrid w:linePitch="360"/>
        </w:sectPr>
      </w:pPr>
    </w:p>
    <w:p w14:paraId="21F600FF" w14:textId="1A0380BC" w:rsidR="00F63654" w:rsidRPr="00D44142" w:rsidRDefault="009D4D58" w:rsidP="00F63654">
      <w:pPr>
        <w:pStyle w:val="NoSpacing"/>
        <w:rPr>
          <w:sz w:val="20"/>
          <w:szCs w:val="20"/>
          <w:lang w:val="en-US"/>
        </w:rPr>
      </w:pPr>
      <w:r w:rsidRPr="00D44142">
        <w:rPr>
          <w:b/>
          <w:bCs/>
          <w:sz w:val="20"/>
          <w:szCs w:val="20"/>
          <w:lang w:val="en-US"/>
        </w:rPr>
        <w:t>Content highlights</w:t>
      </w:r>
    </w:p>
    <w:p w14:paraId="0B013B2E" w14:textId="4267F950" w:rsidR="002F6356" w:rsidRPr="00D44142" w:rsidRDefault="002F6356" w:rsidP="00314C47">
      <w:pPr>
        <w:pStyle w:val="NoSpacing"/>
        <w:numPr>
          <w:ilvl w:val="0"/>
          <w:numId w:val="15"/>
        </w:numPr>
        <w:rPr>
          <w:sz w:val="20"/>
          <w:szCs w:val="20"/>
          <w:lang w:val="en-US"/>
        </w:rPr>
      </w:pPr>
      <w:hyperlink r:id="rId12" w:history="1">
        <w:r w:rsidRPr="00D44142">
          <w:rPr>
            <w:rStyle w:val="Hyperlink"/>
            <w:sz w:val="20"/>
            <w:szCs w:val="20"/>
            <w:lang w:val="en-US"/>
          </w:rPr>
          <w:t>Smithsonian Folkway Recordings</w:t>
        </w:r>
        <w:r w:rsidR="00255770" w:rsidRPr="00D44142">
          <w:rPr>
            <w:rStyle w:val="Hyperlink"/>
            <w:sz w:val="20"/>
            <w:szCs w:val="20"/>
            <w:lang w:val="en-US"/>
          </w:rPr>
          <w:t xml:space="preserve"> </w:t>
        </w:r>
      </w:hyperlink>
      <w:r w:rsidRPr="00D44142">
        <w:rPr>
          <w:sz w:val="20"/>
          <w:szCs w:val="20"/>
          <w:lang w:val="en-US"/>
        </w:rPr>
        <w:t xml:space="preserve"> — </w:t>
      </w:r>
      <w:r w:rsidR="002E0B46" w:rsidRPr="00D44142">
        <w:rPr>
          <w:sz w:val="20"/>
          <w:szCs w:val="20"/>
          <w:lang w:val="en-US"/>
        </w:rPr>
        <w:t>Primary</w:t>
      </w:r>
      <w:r w:rsidR="002E0B46" w:rsidRPr="00D44142">
        <w:rPr>
          <w:rFonts w:ascii="Cambria Math" w:hAnsi="Cambria Math" w:cs="Cambria Math"/>
          <w:sz w:val="20"/>
          <w:szCs w:val="20"/>
          <w:lang w:val="en-US"/>
        </w:rPr>
        <w:t>‑</w:t>
      </w:r>
      <w:r w:rsidR="002E0B46" w:rsidRPr="00D44142">
        <w:rPr>
          <w:sz w:val="20"/>
          <w:szCs w:val="20"/>
          <w:lang w:val="en-US"/>
        </w:rPr>
        <w:t xml:space="preserve">source audio </w:t>
      </w:r>
      <w:r w:rsidR="00603E01" w:rsidRPr="00D44142">
        <w:rPr>
          <w:sz w:val="20"/>
          <w:szCs w:val="20"/>
          <w:lang w:val="en-US"/>
        </w:rPr>
        <w:t xml:space="preserve">from the nonprofit record label of the Smithsonian Institution that </w:t>
      </w:r>
      <w:r w:rsidR="002E0B46" w:rsidRPr="00D44142">
        <w:rPr>
          <w:sz w:val="20"/>
          <w:szCs w:val="20"/>
          <w:lang w:val="en-US"/>
        </w:rPr>
        <w:t>document</w:t>
      </w:r>
      <w:r w:rsidR="00603E01" w:rsidRPr="00D44142">
        <w:rPr>
          <w:sz w:val="20"/>
          <w:szCs w:val="20"/>
          <w:lang w:val="en-US"/>
        </w:rPr>
        <w:t>s</w:t>
      </w:r>
      <w:r w:rsidR="002E0B46" w:rsidRPr="00D44142">
        <w:rPr>
          <w:sz w:val="20"/>
          <w:szCs w:val="20"/>
          <w:lang w:val="en-US"/>
        </w:rPr>
        <w:t xml:space="preserve"> global music traditions, supporting coursework in music history, ethnomusicology, American studies, and cultural history.</w:t>
      </w:r>
    </w:p>
    <w:p w14:paraId="4948175F" w14:textId="77777777" w:rsidR="002F6356" w:rsidRPr="00D44142" w:rsidRDefault="002F6356" w:rsidP="00314C47">
      <w:pPr>
        <w:pStyle w:val="NoSpacing"/>
        <w:numPr>
          <w:ilvl w:val="0"/>
          <w:numId w:val="15"/>
        </w:numPr>
        <w:rPr>
          <w:sz w:val="20"/>
          <w:szCs w:val="20"/>
          <w:lang w:val="en-US"/>
        </w:rPr>
      </w:pPr>
      <w:hyperlink r:id="rId13" w:history="1">
        <w:r w:rsidRPr="00D44142">
          <w:rPr>
            <w:rStyle w:val="Hyperlink"/>
            <w:sz w:val="20"/>
            <w:szCs w:val="20"/>
            <w:lang w:val="en-US"/>
          </w:rPr>
          <w:t>Qwest TV’s Constitution Hill series</w:t>
        </w:r>
      </w:hyperlink>
      <w:r w:rsidRPr="00D44142">
        <w:rPr>
          <w:sz w:val="20"/>
          <w:szCs w:val="20"/>
          <w:lang w:val="en-US"/>
        </w:rPr>
        <w:t xml:space="preserve"> — features performances filmed at a historic former prison in South Africa where Nelson Mandela and Mahatma Gandhi were once held, now a museum of democracy.</w:t>
      </w:r>
    </w:p>
    <w:p w14:paraId="6DB5722C" w14:textId="77777777" w:rsidR="002F6356" w:rsidRPr="00D44142" w:rsidRDefault="002F6356" w:rsidP="00314C47">
      <w:pPr>
        <w:pStyle w:val="NoSpacing"/>
        <w:numPr>
          <w:ilvl w:val="0"/>
          <w:numId w:val="15"/>
        </w:numPr>
        <w:rPr>
          <w:sz w:val="20"/>
          <w:szCs w:val="20"/>
          <w:lang w:val="en-US"/>
        </w:rPr>
      </w:pPr>
      <w:hyperlink r:id="rId14" w:history="1">
        <w:proofErr w:type="spellStart"/>
        <w:r w:rsidRPr="00D44142">
          <w:rPr>
            <w:rStyle w:val="Hyperlink"/>
            <w:i/>
            <w:iCs/>
            <w:sz w:val="20"/>
            <w:szCs w:val="20"/>
            <w:lang w:val="en-US"/>
          </w:rPr>
          <w:t>Schreibt</w:t>
        </w:r>
        <w:proofErr w:type="spellEnd"/>
        <w:r w:rsidRPr="00D44142">
          <w:rPr>
            <w:rStyle w:val="Hyperlink"/>
            <w:i/>
            <w:iCs/>
            <w:sz w:val="20"/>
            <w:szCs w:val="20"/>
            <w:lang w:val="en-US"/>
          </w:rPr>
          <w:t xml:space="preserve"> Bald!</w:t>
        </w:r>
      </w:hyperlink>
      <w:r w:rsidRPr="00D44142">
        <w:rPr>
          <w:i/>
          <w:iCs/>
          <w:sz w:val="20"/>
          <w:szCs w:val="20"/>
          <w:lang w:val="en-US"/>
        </w:rPr>
        <w:t xml:space="preserve"> </w:t>
      </w:r>
      <w:r w:rsidRPr="00D44142">
        <w:rPr>
          <w:sz w:val="20"/>
          <w:szCs w:val="20"/>
          <w:lang w:val="en-US"/>
        </w:rPr>
        <w:t>—</w:t>
      </w:r>
      <w:r w:rsidRPr="00D44142">
        <w:rPr>
          <w:i/>
          <w:iCs/>
          <w:sz w:val="20"/>
          <w:szCs w:val="20"/>
          <w:lang w:val="en-US"/>
        </w:rPr>
        <w:t xml:space="preserve"> </w:t>
      </w:r>
      <w:r w:rsidRPr="00D44142">
        <w:rPr>
          <w:sz w:val="20"/>
          <w:szCs w:val="20"/>
          <w:lang w:val="en-US"/>
        </w:rPr>
        <w:t>composed by Ondřej Adámek, Boosey &amp; Hawkes/Bote &amp; Bock, 2023 – Unique musical notation score</w:t>
      </w:r>
    </w:p>
    <w:p w14:paraId="64E9F9F1" w14:textId="0B8E95CE" w:rsidR="002F6356" w:rsidRPr="00D44142" w:rsidRDefault="2E781AA3" w:rsidP="00314C47">
      <w:pPr>
        <w:pStyle w:val="NoSpacing"/>
        <w:numPr>
          <w:ilvl w:val="0"/>
          <w:numId w:val="15"/>
        </w:numPr>
        <w:rPr>
          <w:sz w:val="20"/>
          <w:szCs w:val="20"/>
          <w:lang w:val="en-US"/>
        </w:rPr>
      </w:pPr>
      <w:hyperlink r:id="rId15">
        <w:r w:rsidRPr="00D44142">
          <w:rPr>
            <w:rStyle w:val="Hyperlink"/>
            <w:sz w:val="20"/>
            <w:szCs w:val="20"/>
            <w:lang w:val="en-US"/>
          </w:rPr>
          <w:t>The American Dancer (Dance Magazine)</w:t>
        </w:r>
      </w:hyperlink>
      <w:r w:rsidR="002F6356" w:rsidRPr="00D44142">
        <w:rPr>
          <w:sz w:val="20"/>
          <w:szCs w:val="20"/>
          <w:lang w:val="en-US"/>
        </w:rPr>
        <w:t xml:space="preserve"> — Long</w:t>
      </w:r>
      <w:r w:rsidR="002F6356" w:rsidRPr="00D44142">
        <w:rPr>
          <w:rFonts w:ascii="Cambria Math" w:hAnsi="Cambria Math" w:cs="Cambria Math"/>
          <w:sz w:val="20"/>
          <w:szCs w:val="20"/>
          <w:lang w:val="en-US"/>
        </w:rPr>
        <w:t>‑</w:t>
      </w:r>
      <w:r w:rsidR="002F6356" w:rsidRPr="00D44142">
        <w:rPr>
          <w:sz w:val="20"/>
          <w:szCs w:val="20"/>
          <w:lang w:val="en-US"/>
        </w:rPr>
        <w:t xml:space="preserve">running trade publication serving the dance community, with coverage of performances, </w:t>
      </w:r>
      <w:r w:rsidR="3701EF33" w:rsidRPr="00D44142">
        <w:rPr>
          <w:sz w:val="20"/>
          <w:szCs w:val="20"/>
          <w:lang w:val="en-US"/>
        </w:rPr>
        <w:t>techniques</w:t>
      </w:r>
      <w:r w:rsidR="002F6356" w:rsidRPr="00D44142">
        <w:rPr>
          <w:sz w:val="20"/>
          <w:szCs w:val="20"/>
          <w:lang w:val="en-US"/>
        </w:rPr>
        <w:t>, industry news, and career development across all dance genres.</w:t>
      </w:r>
    </w:p>
    <w:p w14:paraId="49CE86C4" w14:textId="666FF3B1" w:rsidR="004E20E4" w:rsidRPr="00D44142" w:rsidRDefault="004E20E4" w:rsidP="00314C47">
      <w:pPr>
        <w:pStyle w:val="NoSpacing"/>
        <w:numPr>
          <w:ilvl w:val="0"/>
          <w:numId w:val="15"/>
        </w:numPr>
        <w:rPr>
          <w:sz w:val="20"/>
          <w:szCs w:val="20"/>
          <w:lang w:val="en-US"/>
        </w:rPr>
      </w:pPr>
      <w:hyperlink r:id="rId16" w:history="1">
        <w:r w:rsidRPr="00D44142">
          <w:rPr>
            <w:rStyle w:val="Hyperlink"/>
            <w:sz w:val="20"/>
            <w:szCs w:val="20"/>
            <w:lang w:val="en-US"/>
          </w:rPr>
          <w:t>National Theatre Archival Content</w:t>
        </w:r>
      </w:hyperlink>
      <w:r w:rsidRPr="00D44142">
        <w:rPr>
          <w:sz w:val="20"/>
          <w:szCs w:val="20"/>
          <w:lang w:val="en-US"/>
        </w:rPr>
        <w:t xml:space="preserve"> featuring costume bibles, </w:t>
      </w:r>
      <w:r w:rsidR="008260EB" w:rsidRPr="00D44142">
        <w:rPr>
          <w:sz w:val="20"/>
          <w:szCs w:val="20"/>
          <w:lang w:val="en-US"/>
        </w:rPr>
        <w:t xml:space="preserve">prompt scripts, sketches, photographs and more. </w:t>
      </w:r>
    </w:p>
    <w:p w14:paraId="43E5806E" w14:textId="77777777" w:rsidR="006A4C68" w:rsidRPr="00D44142" w:rsidRDefault="006A4C68" w:rsidP="00F63654">
      <w:pPr>
        <w:pStyle w:val="NoSpacing"/>
        <w:rPr>
          <w:sz w:val="16"/>
          <w:szCs w:val="16"/>
          <w:lang w:val="en-US"/>
        </w:rPr>
      </w:pPr>
    </w:p>
    <w:p w14:paraId="004E401A" w14:textId="77777777" w:rsidR="00D706DA" w:rsidRPr="00D44142" w:rsidRDefault="00D706DA" w:rsidP="00D706DA">
      <w:pPr>
        <w:pStyle w:val="NoSpacing"/>
        <w:rPr>
          <w:b/>
          <w:bCs/>
          <w:sz w:val="20"/>
          <w:szCs w:val="20"/>
          <w:lang w:val="en-US"/>
        </w:rPr>
      </w:pPr>
      <w:r w:rsidRPr="00D44142">
        <w:rPr>
          <w:b/>
          <w:bCs/>
          <w:sz w:val="20"/>
          <w:szCs w:val="20"/>
          <w:lang w:val="en-US"/>
        </w:rPr>
        <w:t>Access &amp; product information</w:t>
      </w:r>
    </w:p>
    <w:p w14:paraId="3ECCB6D3" w14:textId="7D32BB56" w:rsidR="001A7369" w:rsidRPr="00D44142" w:rsidRDefault="001A7369" w:rsidP="00314C47">
      <w:pPr>
        <w:pStyle w:val="ListParagraph"/>
        <w:numPr>
          <w:ilvl w:val="0"/>
          <w:numId w:val="23"/>
        </w:numPr>
        <w:spacing w:after="0" w:line="257" w:lineRule="auto"/>
        <w:rPr>
          <w:rFonts w:eastAsia="Avenir Next LT Pro" w:cs="Avenir Next LT Pro"/>
          <w:sz w:val="20"/>
          <w:szCs w:val="20"/>
        </w:rPr>
      </w:pPr>
      <w:r w:rsidRPr="00D44142">
        <w:rPr>
          <w:rFonts w:eastAsia="Avenir Next LT Pro" w:cs="Avenir Next LT Pro"/>
          <w:b/>
          <w:bCs/>
          <w:sz w:val="20"/>
          <w:szCs w:val="20"/>
        </w:rPr>
        <w:t>Product Access URL:</w:t>
      </w:r>
      <w:r w:rsidRPr="00D44142">
        <w:rPr>
          <w:rFonts w:eastAsia="Avenir Next LT Pro" w:cs="Avenir Next LT Pro"/>
          <w:sz w:val="20"/>
          <w:szCs w:val="20"/>
        </w:rPr>
        <w:t xml:space="preserve"> </w:t>
      </w:r>
      <w:hyperlink r:id="rId17" w:history="1">
        <w:r w:rsidR="006C55C9" w:rsidRPr="00D44142">
          <w:rPr>
            <w:rStyle w:val="Hyperlink"/>
            <w:rFonts w:eastAsia="Avenir Next LT Pro" w:cs="Avenir Next LT Pro"/>
            <w:sz w:val="20"/>
            <w:szCs w:val="20"/>
          </w:rPr>
          <w:t>https://search.alexanderstreet.com/perf</w:t>
        </w:r>
      </w:hyperlink>
    </w:p>
    <w:p w14:paraId="4E8E99F0" w14:textId="373D98DE" w:rsidR="001A7369" w:rsidRPr="00D44142" w:rsidRDefault="001A7369" w:rsidP="00314C47">
      <w:pPr>
        <w:pStyle w:val="ListParagraph"/>
        <w:numPr>
          <w:ilvl w:val="0"/>
          <w:numId w:val="23"/>
        </w:numPr>
        <w:spacing w:after="0" w:line="257" w:lineRule="auto"/>
        <w:rPr>
          <w:rFonts w:eastAsia="Avenir Next LT Pro" w:cs="Avenir Next LT Pro"/>
          <w:sz w:val="20"/>
          <w:szCs w:val="20"/>
        </w:rPr>
      </w:pPr>
      <w:r w:rsidRPr="00D44142">
        <w:rPr>
          <w:rFonts w:eastAsia="Avenir Next LT Pro" w:cs="Avenir Next LT Pro"/>
          <w:b/>
          <w:bCs/>
          <w:sz w:val="20"/>
          <w:szCs w:val="20"/>
        </w:rPr>
        <w:t>Marketing Page:</w:t>
      </w:r>
      <w:r w:rsidRPr="00D44142">
        <w:rPr>
          <w:rFonts w:eastAsia="Avenir Next LT Pro" w:cs="Avenir Next LT Pro"/>
          <w:sz w:val="20"/>
          <w:szCs w:val="20"/>
        </w:rPr>
        <w:t xml:space="preserve">  </w:t>
      </w:r>
      <w:hyperlink r:id="rId18" w:history="1">
        <w:r w:rsidR="009A4F29" w:rsidRPr="00D44142">
          <w:rPr>
            <w:rStyle w:val="Hyperlink"/>
            <w:rFonts w:eastAsia="Avenir Next LT Pro" w:cs="Avenir Next LT Pro"/>
            <w:sz w:val="20"/>
            <w:szCs w:val="20"/>
          </w:rPr>
          <w:t>https://alexanderstreet.com/products/proquest-one-performing-arts</w:t>
        </w:r>
      </w:hyperlink>
    </w:p>
    <w:p w14:paraId="4FB46B7F" w14:textId="77777777" w:rsidR="001A7369" w:rsidRPr="00D44142" w:rsidRDefault="001A7369" w:rsidP="00314C47">
      <w:pPr>
        <w:pStyle w:val="ListParagraph"/>
        <w:numPr>
          <w:ilvl w:val="0"/>
          <w:numId w:val="23"/>
        </w:numPr>
        <w:spacing w:after="0" w:line="257" w:lineRule="auto"/>
        <w:rPr>
          <w:rFonts w:eastAsia="Avenir Next LT Pro" w:cs="Avenir Next LT Pro"/>
          <w:sz w:val="20"/>
          <w:szCs w:val="20"/>
        </w:rPr>
      </w:pPr>
      <w:r w:rsidRPr="00D44142">
        <w:rPr>
          <w:rFonts w:eastAsia="Avenir Next LT Pro" w:cs="Avenir Next LT Pro"/>
          <w:b/>
          <w:bCs/>
          <w:sz w:val="20"/>
          <w:szCs w:val="20"/>
        </w:rPr>
        <w:t>Brochure:</w:t>
      </w:r>
      <w:r w:rsidRPr="00D44142">
        <w:rPr>
          <w:rFonts w:eastAsia="Avenir Next LT Pro" w:cs="Avenir Next LT Pro"/>
          <w:sz w:val="20"/>
          <w:szCs w:val="20"/>
        </w:rPr>
        <w:t xml:space="preserve"> </w:t>
      </w:r>
    </w:p>
    <w:p w14:paraId="578CC2C6" w14:textId="5ACA5404" w:rsidR="001A7369" w:rsidRPr="00D44142" w:rsidRDefault="001A7369" w:rsidP="00314C47">
      <w:pPr>
        <w:pStyle w:val="ListParagraph"/>
        <w:numPr>
          <w:ilvl w:val="0"/>
          <w:numId w:val="23"/>
        </w:numPr>
        <w:spacing w:after="0" w:line="257" w:lineRule="auto"/>
        <w:rPr>
          <w:sz w:val="20"/>
          <w:szCs w:val="20"/>
          <w:lang w:val="en-US"/>
        </w:rPr>
      </w:pPr>
      <w:proofErr w:type="spellStart"/>
      <w:r w:rsidRPr="00D44142">
        <w:rPr>
          <w:rFonts w:eastAsia="Avenir Next LT Pro" w:cs="Avenir Next LT Pro"/>
          <w:b/>
          <w:bCs/>
          <w:sz w:val="20"/>
          <w:szCs w:val="20"/>
          <w:lang w:val="en-US"/>
        </w:rPr>
        <w:t>LibGuide</w:t>
      </w:r>
      <w:proofErr w:type="spellEnd"/>
      <w:r w:rsidRPr="00D44142">
        <w:rPr>
          <w:rFonts w:eastAsia="Avenir Next LT Pro" w:cs="Avenir Next LT Pro"/>
          <w:b/>
          <w:bCs/>
          <w:sz w:val="20"/>
          <w:szCs w:val="20"/>
          <w:lang w:val="en-US"/>
        </w:rPr>
        <w:t xml:space="preserve"> Page: </w:t>
      </w:r>
      <w:hyperlink r:id="rId19" w:history="1">
        <w:r w:rsidR="00EE3336" w:rsidRPr="00D44142">
          <w:rPr>
            <w:rStyle w:val="Hyperlink"/>
            <w:rFonts w:eastAsia="Avenir Next LT Pro" w:cs="Avenir Next LT Pro"/>
            <w:sz w:val="20"/>
            <w:szCs w:val="20"/>
            <w:lang w:val="en-US"/>
          </w:rPr>
          <w:t>https://proquest.libguides.com/PQ1PerfArts</w:t>
        </w:r>
      </w:hyperlink>
    </w:p>
    <w:p w14:paraId="6CF06466" w14:textId="77777777" w:rsidR="00EE3336" w:rsidRPr="00710E44" w:rsidRDefault="00EE3336" w:rsidP="00EE3336">
      <w:pPr>
        <w:pStyle w:val="ListParagraph"/>
        <w:spacing w:after="0" w:line="257" w:lineRule="auto"/>
        <w:ind w:left="360"/>
        <w:rPr>
          <w:sz w:val="10"/>
          <w:szCs w:val="10"/>
          <w:lang w:val="en-US"/>
        </w:rPr>
      </w:pPr>
    </w:p>
    <w:sectPr w:rsidR="00EE3336" w:rsidRPr="00710E44" w:rsidSect="0014719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3C6F" w14:textId="77777777" w:rsidR="00F229F5" w:rsidRDefault="00F229F5" w:rsidP="004C2870">
      <w:pPr>
        <w:spacing w:after="0" w:line="240" w:lineRule="auto"/>
      </w:pPr>
      <w:r>
        <w:separator/>
      </w:r>
    </w:p>
  </w:endnote>
  <w:endnote w:type="continuationSeparator" w:id="0">
    <w:p w14:paraId="2216651E" w14:textId="77777777" w:rsidR="00F229F5" w:rsidRDefault="00F229F5" w:rsidP="004C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LT Pro Demi">
    <w:charset w:val="00"/>
    <w:family w:val="swiss"/>
    <w:pitch w:val="variable"/>
    <w:sig w:usb0="800000EF" w:usb1="5000204A" w:usb2="00000000" w:usb3="00000000" w:csb0="00000093"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47D5" w14:textId="77777777" w:rsidR="00F229F5" w:rsidRDefault="00F229F5" w:rsidP="004C2870">
      <w:pPr>
        <w:spacing w:after="0" w:line="240" w:lineRule="auto"/>
      </w:pPr>
      <w:r>
        <w:separator/>
      </w:r>
    </w:p>
  </w:footnote>
  <w:footnote w:type="continuationSeparator" w:id="0">
    <w:p w14:paraId="65EB64CB" w14:textId="77777777" w:rsidR="00F229F5" w:rsidRDefault="00F229F5" w:rsidP="004C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4F98C" w14:textId="207CBACD" w:rsidR="004C2870" w:rsidRDefault="004C2870">
    <w:pPr>
      <w:pStyle w:val="Header"/>
    </w:pPr>
    <w:r>
      <w:rPr>
        <w:noProof/>
      </w:rPr>
      <w:drawing>
        <wp:inline distT="0" distB="0" distL="0" distR="0" wp14:anchorId="7D8AF015" wp14:editId="5945F9E9">
          <wp:extent cx="2372264" cy="566769"/>
          <wp:effectExtent l="0" t="0" r="0" b="5080"/>
          <wp:docPr id="2038625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356" cy="570853"/>
                  </a:xfrm>
                  <a:prstGeom prst="rect">
                    <a:avLst/>
                  </a:prstGeom>
                  <a:noFill/>
                  <a:ln>
                    <a:noFill/>
                  </a:ln>
                </pic:spPr>
              </pic:pic>
            </a:graphicData>
          </a:graphic>
        </wp:inline>
      </w:drawing>
    </w:r>
  </w:p>
  <w:p w14:paraId="7ADFA418" w14:textId="77777777" w:rsidR="004C2870" w:rsidRDefault="004C2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195"/>
    <w:multiLevelType w:val="multilevel"/>
    <w:tmpl w:val="EA8C9634"/>
    <w:styleLink w:val="ListNumbers"/>
    <w:lvl w:ilvl="0">
      <w:start w:val="1"/>
      <w:numFmt w:val="decimal"/>
      <w:pStyle w:val="ListNumber"/>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4"/>
      <w:lvlJc w:val="left"/>
      <w:pPr>
        <w:tabs>
          <w:tab w:val="num" w:pos="851"/>
        </w:tabs>
        <w:ind w:left="851" w:hanging="284"/>
      </w:pPr>
      <w:rPr>
        <w:rFonts w:hint="default"/>
      </w:rPr>
    </w:lvl>
    <w:lvl w:ilvl="4">
      <w:start w:val="1"/>
      <w:numFmt w:val="none"/>
      <w:lvlText w:val="%5"/>
      <w:lvlJc w:val="left"/>
      <w:pPr>
        <w:tabs>
          <w:tab w:val="num" w:pos="851"/>
        </w:tabs>
        <w:ind w:left="851" w:hanging="284"/>
      </w:pPr>
      <w:rPr>
        <w:rFonts w:hint="default"/>
      </w:rPr>
    </w:lvl>
    <w:lvl w:ilvl="5">
      <w:start w:val="1"/>
      <w:numFmt w:val="none"/>
      <w:lvlText w:val="%6"/>
      <w:lvlJc w:val="left"/>
      <w:pPr>
        <w:tabs>
          <w:tab w:val="num" w:pos="851"/>
        </w:tabs>
        <w:ind w:left="851" w:hanging="284"/>
      </w:pPr>
      <w:rPr>
        <w:rFonts w:hint="default"/>
      </w:rPr>
    </w:lvl>
    <w:lvl w:ilvl="6">
      <w:start w:val="1"/>
      <w:numFmt w:val="none"/>
      <w:lvlText w:val="%7"/>
      <w:lvlJc w:val="left"/>
      <w:pPr>
        <w:tabs>
          <w:tab w:val="num" w:pos="851"/>
        </w:tabs>
        <w:ind w:left="851" w:hanging="284"/>
      </w:pPr>
      <w:rPr>
        <w:rFonts w:hint="default"/>
      </w:rPr>
    </w:lvl>
    <w:lvl w:ilvl="7">
      <w:start w:val="1"/>
      <w:numFmt w:val="none"/>
      <w:lvlText w:val="%8"/>
      <w:lvlJc w:val="left"/>
      <w:pPr>
        <w:tabs>
          <w:tab w:val="num" w:pos="851"/>
        </w:tabs>
        <w:ind w:left="851" w:hanging="284"/>
      </w:pPr>
      <w:rPr>
        <w:rFonts w:hint="default"/>
      </w:rPr>
    </w:lvl>
    <w:lvl w:ilvl="8">
      <w:start w:val="1"/>
      <w:numFmt w:val="none"/>
      <w:lvlText w:val="%9"/>
      <w:lvlJc w:val="left"/>
      <w:pPr>
        <w:tabs>
          <w:tab w:val="num" w:pos="851"/>
        </w:tabs>
        <w:ind w:left="851" w:hanging="284"/>
      </w:pPr>
      <w:rPr>
        <w:rFonts w:hint="default"/>
      </w:rPr>
    </w:lvl>
  </w:abstractNum>
  <w:abstractNum w:abstractNumId="1" w15:restartNumberingAfterBreak="0">
    <w:nsid w:val="03517B38"/>
    <w:multiLevelType w:val="hybridMultilevel"/>
    <w:tmpl w:val="E152B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1B6542"/>
    <w:multiLevelType w:val="hybridMultilevel"/>
    <w:tmpl w:val="B2086C0C"/>
    <w:lvl w:ilvl="0" w:tplc="12581FE6">
      <w:start w:val="21"/>
      <w:numFmt w:val="bullet"/>
      <w:lvlText w:val="•"/>
      <w:lvlJc w:val="left"/>
      <w:pPr>
        <w:ind w:left="1080" w:hanging="72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74F03"/>
    <w:multiLevelType w:val="hybridMultilevel"/>
    <w:tmpl w:val="CF50BA1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497908"/>
    <w:multiLevelType w:val="hybridMultilevel"/>
    <w:tmpl w:val="D88E3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77974"/>
    <w:multiLevelType w:val="hybridMultilevel"/>
    <w:tmpl w:val="40B4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7342C"/>
    <w:multiLevelType w:val="hybridMultilevel"/>
    <w:tmpl w:val="4FD40E7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5470E7"/>
    <w:multiLevelType w:val="hybridMultilevel"/>
    <w:tmpl w:val="5AD6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F2E6F"/>
    <w:multiLevelType w:val="multilevel"/>
    <w:tmpl w:val="55DC2BC4"/>
    <w:styleLink w:val="ListBullets"/>
    <w:lvl w:ilvl="0">
      <w:start w:val="1"/>
      <w:numFmt w:val="bullet"/>
      <w:pStyle w:val="ListBullet"/>
      <w:lvlText w:val="•"/>
      <w:lvlJc w:val="left"/>
      <w:pPr>
        <w:tabs>
          <w:tab w:val="num" w:pos="284"/>
        </w:tabs>
        <w:ind w:left="284" w:hanging="284"/>
      </w:pPr>
      <w:rPr>
        <w:rFonts w:ascii="Calibri" w:hAnsi="Calibri" w:hint="default"/>
      </w:rPr>
    </w:lvl>
    <w:lvl w:ilvl="1">
      <w:start w:val="1"/>
      <w:numFmt w:val="bullet"/>
      <w:lvlText w:val="–"/>
      <w:lvlJc w:val="left"/>
      <w:pPr>
        <w:tabs>
          <w:tab w:val="num" w:pos="567"/>
        </w:tabs>
        <w:ind w:left="567" w:hanging="283"/>
      </w:pPr>
      <w:rPr>
        <w:rFonts w:ascii="Calibri" w:hAnsi="Calibri" w:hint="default"/>
      </w:rPr>
    </w:lvl>
    <w:lvl w:ilvl="2">
      <w:start w:val="1"/>
      <w:numFmt w:val="bullet"/>
      <w:lvlText w:val="•"/>
      <w:lvlJc w:val="left"/>
      <w:pPr>
        <w:tabs>
          <w:tab w:val="num" w:pos="851"/>
        </w:tabs>
        <w:ind w:left="851" w:hanging="284"/>
      </w:pPr>
      <w:rPr>
        <w:rFonts w:ascii="Calibri" w:hAnsi="Calibri" w:hint="default"/>
      </w:rPr>
    </w:lvl>
    <w:lvl w:ilvl="3">
      <w:start w:val="1"/>
      <w:numFmt w:val="none"/>
      <w:lvlText w:val=""/>
      <w:lvlJc w:val="left"/>
      <w:pPr>
        <w:tabs>
          <w:tab w:val="num" w:pos="851"/>
        </w:tabs>
        <w:ind w:left="851" w:hanging="284"/>
      </w:pPr>
      <w:rPr>
        <w:rFonts w:hint="default"/>
      </w:rPr>
    </w:lvl>
    <w:lvl w:ilvl="4">
      <w:start w:val="1"/>
      <w:numFmt w:val="none"/>
      <w:lvlText w:val=""/>
      <w:lvlJc w:val="left"/>
      <w:pPr>
        <w:tabs>
          <w:tab w:val="num" w:pos="851"/>
        </w:tabs>
        <w:ind w:left="851" w:hanging="284"/>
      </w:pPr>
      <w:rPr>
        <w:rFonts w:hint="default"/>
      </w:rPr>
    </w:lvl>
    <w:lvl w:ilvl="5">
      <w:start w:val="1"/>
      <w:numFmt w:val="none"/>
      <w:lvlText w:val=""/>
      <w:lvlJc w:val="left"/>
      <w:pPr>
        <w:tabs>
          <w:tab w:val="num" w:pos="851"/>
        </w:tabs>
        <w:ind w:left="851" w:hanging="284"/>
      </w:pPr>
      <w:rPr>
        <w:rFonts w:hint="default"/>
      </w:rPr>
    </w:lvl>
    <w:lvl w:ilvl="6">
      <w:start w:val="1"/>
      <w:numFmt w:val="none"/>
      <w:lvlText w:val=""/>
      <w:lvlJc w:val="left"/>
      <w:pPr>
        <w:tabs>
          <w:tab w:val="num" w:pos="851"/>
        </w:tabs>
        <w:ind w:left="851" w:hanging="284"/>
      </w:pPr>
      <w:rPr>
        <w:rFonts w:hint="default"/>
      </w:rPr>
    </w:lvl>
    <w:lvl w:ilvl="7">
      <w:start w:val="1"/>
      <w:numFmt w:val="none"/>
      <w:lvlText w:val=""/>
      <w:lvlJc w:val="left"/>
      <w:pPr>
        <w:tabs>
          <w:tab w:val="num" w:pos="851"/>
        </w:tabs>
        <w:ind w:left="851" w:hanging="284"/>
      </w:pPr>
      <w:rPr>
        <w:rFonts w:hint="default"/>
      </w:rPr>
    </w:lvl>
    <w:lvl w:ilvl="8">
      <w:start w:val="1"/>
      <w:numFmt w:val="none"/>
      <w:lvlText w:val=""/>
      <w:lvlJc w:val="left"/>
      <w:pPr>
        <w:tabs>
          <w:tab w:val="num" w:pos="851"/>
        </w:tabs>
        <w:ind w:left="851" w:hanging="284"/>
      </w:pPr>
      <w:rPr>
        <w:rFonts w:hint="default"/>
      </w:rPr>
    </w:lvl>
  </w:abstractNum>
  <w:abstractNum w:abstractNumId="9" w15:restartNumberingAfterBreak="0">
    <w:nsid w:val="23BB03FE"/>
    <w:multiLevelType w:val="hybridMultilevel"/>
    <w:tmpl w:val="BACA4D4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135080"/>
    <w:multiLevelType w:val="hybridMultilevel"/>
    <w:tmpl w:val="FEE89EE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1F3246"/>
    <w:multiLevelType w:val="hybridMultilevel"/>
    <w:tmpl w:val="AC06F5F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5640B9"/>
    <w:multiLevelType w:val="hybridMultilevel"/>
    <w:tmpl w:val="5D0E4AE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DA45E1"/>
    <w:multiLevelType w:val="hybridMultilevel"/>
    <w:tmpl w:val="3B92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8004C"/>
    <w:multiLevelType w:val="hybridMultilevel"/>
    <w:tmpl w:val="223A6BE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B2370B"/>
    <w:multiLevelType w:val="hybridMultilevel"/>
    <w:tmpl w:val="AD66B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230098"/>
    <w:multiLevelType w:val="hybridMultilevel"/>
    <w:tmpl w:val="FE18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5026C"/>
    <w:multiLevelType w:val="hybridMultilevel"/>
    <w:tmpl w:val="15F01EF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EF6B8F"/>
    <w:multiLevelType w:val="hybridMultilevel"/>
    <w:tmpl w:val="4036CDC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6826E6"/>
    <w:multiLevelType w:val="hybridMultilevel"/>
    <w:tmpl w:val="E7BC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0820B2"/>
    <w:multiLevelType w:val="hybridMultilevel"/>
    <w:tmpl w:val="0A00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9634A8"/>
    <w:multiLevelType w:val="hybridMultilevel"/>
    <w:tmpl w:val="A462DF1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7B422AD"/>
    <w:multiLevelType w:val="hybridMultilevel"/>
    <w:tmpl w:val="E4BEF20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B42653"/>
    <w:multiLevelType w:val="multilevel"/>
    <w:tmpl w:val="55DC2BC4"/>
    <w:numStyleLink w:val="ListBullets"/>
  </w:abstractNum>
  <w:abstractNum w:abstractNumId="24" w15:restartNumberingAfterBreak="0">
    <w:nsid w:val="38845F2F"/>
    <w:multiLevelType w:val="hybridMultilevel"/>
    <w:tmpl w:val="BD30603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8AF61AB"/>
    <w:multiLevelType w:val="hybridMultilevel"/>
    <w:tmpl w:val="2F66A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B00858"/>
    <w:multiLevelType w:val="hybridMultilevel"/>
    <w:tmpl w:val="86169B4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D4D6F0E"/>
    <w:multiLevelType w:val="hybridMultilevel"/>
    <w:tmpl w:val="538C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1E17E9"/>
    <w:multiLevelType w:val="hybridMultilevel"/>
    <w:tmpl w:val="F348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A35D44"/>
    <w:multiLevelType w:val="hybridMultilevel"/>
    <w:tmpl w:val="7EBA3B2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5A16461"/>
    <w:multiLevelType w:val="hybridMultilevel"/>
    <w:tmpl w:val="4DBEC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69A4F39"/>
    <w:multiLevelType w:val="hybridMultilevel"/>
    <w:tmpl w:val="06AE888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2B0159"/>
    <w:multiLevelType w:val="hybridMultilevel"/>
    <w:tmpl w:val="E8FE034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514534"/>
    <w:multiLevelType w:val="hybridMultilevel"/>
    <w:tmpl w:val="325E895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3C68BA"/>
    <w:multiLevelType w:val="hybridMultilevel"/>
    <w:tmpl w:val="06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A333D0"/>
    <w:multiLevelType w:val="hybridMultilevel"/>
    <w:tmpl w:val="F132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F33E73"/>
    <w:multiLevelType w:val="multilevel"/>
    <w:tmpl w:val="36DAA1FC"/>
    <w:styleLink w:val="ListQuestion"/>
    <w:lvl w:ilvl="0">
      <w:start w:val="1"/>
      <w:numFmt w:val="decimal"/>
      <w:pStyle w:val="CustomerQuestionList"/>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none"/>
      <w:suff w:val="nothing"/>
      <w:lvlText w:val="%3"/>
      <w:lvlJc w:val="left"/>
      <w:pPr>
        <w:ind w:left="454" w:firstLine="0"/>
      </w:pPr>
      <w:rPr>
        <w:rFonts w:hint="default"/>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37" w15:restartNumberingAfterBreak="0">
    <w:nsid w:val="55AC72D2"/>
    <w:multiLevelType w:val="hybridMultilevel"/>
    <w:tmpl w:val="82C89A7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5BC5867"/>
    <w:multiLevelType w:val="hybridMultilevel"/>
    <w:tmpl w:val="39F4D9C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95C6A60"/>
    <w:multiLevelType w:val="hybridMultilevel"/>
    <w:tmpl w:val="404C041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A3E370E"/>
    <w:multiLevelType w:val="hybridMultilevel"/>
    <w:tmpl w:val="9E1E8E7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CBA11DB"/>
    <w:multiLevelType w:val="hybridMultilevel"/>
    <w:tmpl w:val="71B6C3F8"/>
    <w:lvl w:ilvl="0" w:tplc="A3C0842A">
      <w:start w:val="21"/>
      <w:numFmt w:val="bullet"/>
      <w:lvlText w:val="•"/>
      <w:lvlJc w:val="left"/>
      <w:pPr>
        <w:ind w:left="720"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294AD5"/>
    <w:multiLevelType w:val="hybridMultilevel"/>
    <w:tmpl w:val="2DF44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F674282"/>
    <w:multiLevelType w:val="hybridMultilevel"/>
    <w:tmpl w:val="8994970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0502C63"/>
    <w:multiLevelType w:val="hybridMultilevel"/>
    <w:tmpl w:val="3646961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0A450D9"/>
    <w:multiLevelType w:val="hybridMultilevel"/>
    <w:tmpl w:val="DC680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6A81369"/>
    <w:multiLevelType w:val="hybridMultilevel"/>
    <w:tmpl w:val="E1B8C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9EE1641"/>
    <w:multiLevelType w:val="hybridMultilevel"/>
    <w:tmpl w:val="FE6E7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440A6C"/>
    <w:multiLevelType w:val="multilevel"/>
    <w:tmpl w:val="36DAA1FC"/>
    <w:numStyleLink w:val="ListQuestion"/>
  </w:abstractNum>
  <w:abstractNum w:abstractNumId="49" w15:restartNumberingAfterBreak="0">
    <w:nsid w:val="6CBE781C"/>
    <w:multiLevelType w:val="hybridMultilevel"/>
    <w:tmpl w:val="30A2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862F8D"/>
    <w:multiLevelType w:val="hybridMultilevel"/>
    <w:tmpl w:val="0390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861B65"/>
    <w:multiLevelType w:val="hybridMultilevel"/>
    <w:tmpl w:val="47C84DAC"/>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27B5293"/>
    <w:multiLevelType w:val="hybridMultilevel"/>
    <w:tmpl w:val="FFFFFFFF"/>
    <w:lvl w:ilvl="0" w:tplc="27241AF8">
      <w:start w:val="1"/>
      <w:numFmt w:val="bullet"/>
      <w:lvlText w:val="·"/>
      <w:lvlJc w:val="left"/>
      <w:pPr>
        <w:ind w:left="360" w:hanging="360"/>
      </w:pPr>
      <w:rPr>
        <w:rFonts w:ascii="Symbol" w:hAnsi="Symbol" w:hint="default"/>
      </w:rPr>
    </w:lvl>
    <w:lvl w:ilvl="1" w:tplc="05B08BA8">
      <w:start w:val="1"/>
      <w:numFmt w:val="bullet"/>
      <w:lvlText w:val="o"/>
      <w:lvlJc w:val="left"/>
      <w:pPr>
        <w:ind w:left="1080" w:hanging="360"/>
      </w:pPr>
      <w:rPr>
        <w:rFonts w:ascii="Courier New" w:hAnsi="Courier New" w:hint="default"/>
      </w:rPr>
    </w:lvl>
    <w:lvl w:ilvl="2" w:tplc="1262AC1A">
      <w:start w:val="1"/>
      <w:numFmt w:val="bullet"/>
      <w:lvlText w:val=""/>
      <w:lvlJc w:val="left"/>
      <w:pPr>
        <w:ind w:left="1800" w:hanging="360"/>
      </w:pPr>
      <w:rPr>
        <w:rFonts w:ascii="Wingdings" w:hAnsi="Wingdings" w:hint="default"/>
      </w:rPr>
    </w:lvl>
    <w:lvl w:ilvl="3" w:tplc="F5485E0A">
      <w:start w:val="1"/>
      <w:numFmt w:val="bullet"/>
      <w:lvlText w:val=""/>
      <w:lvlJc w:val="left"/>
      <w:pPr>
        <w:ind w:left="2520" w:hanging="360"/>
      </w:pPr>
      <w:rPr>
        <w:rFonts w:ascii="Symbol" w:hAnsi="Symbol" w:hint="default"/>
      </w:rPr>
    </w:lvl>
    <w:lvl w:ilvl="4" w:tplc="04B04ED6">
      <w:start w:val="1"/>
      <w:numFmt w:val="bullet"/>
      <w:lvlText w:val="o"/>
      <w:lvlJc w:val="left"/>
      <w:pPr>
        <w:ind w:left="3240" w:hanging="360"/>
      </w:pPr>
      <w:rPr>
        <w:rFonts w:ascii="Courier New" w:hAnsi="Courier New" w:hint="default"/>
      </w:rPr>
    </w:lvl>
    <w:lvl w:ilvl="5" w:tplc="BC5A6D04">
      <w:start w:val="1"/>
      <w:numFmt w:val="bullet"/>
      <w:lvlText w:val=""/>
      <w:lvlJc w:val="left"/>
      <w:pPr>
        <w:ind w:left="3960" w:hanging="360"/>
      </w:pPr>
      <w:rPr>
        <w:rFonts w:ascii="Wingdings" w:hAnsi="Wingdings" w:hint="default"/>
      </w:rPr>
    </w:lvl>
    <w:lvl w:ilvl="6" w:tplc="B25058CC">
      <w:start w:val="1"/>
      <w:numFmt w:val="bullet"/>
      <w:lvlText w:val=""/>
      <w:lvlJc w:val="left"/>
      <w:pPr>
        <w:ind w:left="4680" w:hanging="360"/>
      </w:pPr>
      <w:rPr>
        <w:rFonts w:ascii="Symbol" w:hAnsi="Symbol" w:hint="default"/>
      </w:rPr>
    </w:lvl>
    <w:lvl w:ilvl="7" w:tplc="269EBF8E">
      <w:start w:val="1"/>
      <w:numFmt w:val="bullet"/>
      <w:lvlText w:val="o"/>
      <w:lvlJc w:val="left"/>
      <w:pPr>
        <w:ind w:left="5400" w:hanging="360"/>
      </w:pPr>
      <w:rPr>
        <w:rFonts w:ascii="Courier New" w:hAnsi="Courier New" w:hint="default"/>
      </w:rPr>
    </w:lvl>
    <w:lvl w:ilvl="8" w:tplc="4656C1B0">
      <w:start w:val="1"/>
      <w:numFmt w:val="bullet"/>
      <w:lvlText w:val=""/>
      <w:lvlJc w:val="left"/>
      <w:pPr>
        <w:ind w:left="6120" w:hanging="360"/>
      </w:pPr>
      <w:rPr>
        <w:rFonts w:ascii="Wingdings" w:hAnsi="Wingdings" w:hint="default"/>
      </w:rPr>
    </w:lvl>
  </w:abstractNum>
  <w:abstractNum w:abstractNumId="53" w15:restartNumberingAfterBreak="0">
    <w:nsid w:val="728707F3"/>
    <w:multiLevelType w:val="multilevel"/>
    <w:tmpl w:val="EA8C9634"/>
    <w:numStyleLink w:val="ListNumbers"/>
  </w:abstractNum>
  <w:abstractNum w:abstractNumId="54" w15:restartNumberingAfterBreak="0">
    <w:nsid w:val="728D4F28"/>
    <w:multiLevelType w:val="hybridMultilevel"/>
    <w:tmpl w:val="E2A45BF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5BE3944"/>
    <w:multiLevelType w:val="hybridMultilevel"/>
    <w:tmpl w:val="2CECC2D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9561EC8"/>
    <w:multiLevelType w:val="hybridMultilevel"/>
    <w:tmpl w:val="4690974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C1B7BD0"/>
    <w:multiLevelType w:val="hybridMultilevel"/>
    <w:tmpl w:val="C23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7C5A7F"/>
    <w:multiLevelType w:val="hybridMultilevel"/>
    <w:tmpl w:val="E98C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BB4306"/>
    <w:multiLevelType w:val="hybridMultilevel"/>
    <w:tmpl w:val="E7EE226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E735537"/>
    <w:multiLevelType w:val="hybridMultilevel"/>
    <w:tmpl w:val="B96AB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826401">
    <w:abstractNumId w:val="8"/>
  </w:num>
  <w:num w:numId="2" w16cid:durableId="1282110659">
    <w:abstractNumId w:val="0"/>
  </w:num>
  <w:num w:numId="3" w16cid:durableId="2004047407">
    <w:abstractNumId w:val="36"/>
  </w:num>
  <w:num w:numId="4" w16cid:durableId="297803613">
    <w:abstractNumId w:val="48"/>
  </w:num>
  <w:num w:numId="5" w16cid:durableId="374426479">
    <w:abstractNumId w:val="23"/>
  </w:num>
  <w:num w:numId="6" w16cid:durableId="8413942">
    <w:abstractNumId w:val="53"/>
  </w:num>
  <w:num w:numId="7" w16cid:durableId="738136064">
    <w:abstractNumId w:val="58"/>
  </w:num>
  <w:num w:numId="8" w16cid:durableId="710347687">
    <w:abstractNumId w:val="25"/>
  </w:num>
  <w:num w:numId="9" w16cid:durableId="1212770631">
    <w:abstractNumId w:val="5"/>
  </w:num>
  <w:num w:numId="10" w16cid:durableId="1735006662">
    <w:abstractNumId w:val="50"/>
  </w:num>
  <w:num w:numId="11" w16cid:durableId="2041709538">
    <w:abstractNumId w:val="20"/>
  </w:num>
  <w:num w:numId="12" w16cid:durableId="1390962405">
    <w:abstractNumId w:val="28"/>
  </w:num>
  <w:num w:numId="13" w16cid:durableId="330530676">
    <w:abstractNumId w:val="35"/>
  </w:num>
  <w:num w:numId="14" w16cid:durableId="813450015">
    <w:abstractNumId w:val="16"/>
  </w:num>
  <w:num w:numId="15" w16cid:durableId="1164126606">
    <w:abstractNumId w:val="49"/>
  </w:num>
  <w:num w:numId="16" w16cid:durableId="197164657">
    <w:abstractNumId w:val="7"/>
  </w:num>
  <w:num w:numId="17" w16cid:durableId="1951089306">
    <w:abstractNumId w:val="27"/>
  </w:num>
  <w:num w:numId="18" w16cid:durableId="171114674">
    <w:abstractNumId w:val="34"/>
  </w:num>
  <w:num w:numId="19" w16cid:durableId="2043049374">
    <w:abstractNumId w:val="4"/>
  </w:num>
  <w:num w:numId="20" w16cid:durableId="1355380481">
    <w:abstractNumId w:val="13"/>
  </w:num>
  <w:num w:numId="21" w16cid:durableId="1541089275">
    <w:abstractNumId w:val="52"/>
  </w:num>
  <w:num w:numId="22" w16cid:durableId="415447372">
    <w:abstractNumId w:val="46"/>
  </w:num>
  <w:num w:numId="23" w16cid:durableId="1317300633">
    <w:abstractNumId w:val="42"/>
  </w:num>
  <w:num w:numId="24" w16cid:durableId="1673218069">
    <w:abstractNumId w:val="1"/>
  </w:num>
  <w:num w:numId="25" w16cid:durableId="1828470608">
    <w:abstractNumId w:val="15"/>
  </w:num>
  <w:num w:numId="26" w16cid:durableId="1615095370">
    <w:abstractNumId w:val="45"/>
  </w:num>
  <w:num w:numId="27" w16cid:durableId="1487168920">
    <w:abstractNumId w:val="19"/>
  </w:num>
  <w:num w:numId="28" w16cid:durableId="523254263">
    <w:abstractNumId w:val="60"/>
  </w:num>
  <w:num w:numId="29" w16cid:durableId="1831141485">
    <w:abstractNumId w:val="2"/>
  </w:num>
  <w:num w:numId="30" w16cid:durableId="242419444">
    <w:abstractNumId w:val="47"/>
  </w:num>
  <w:num w:numId="31" w16cid:durableId="1765760902">
    <w:abstractNumId w:val="43"/>
  </w:num>
  <w:num w:numId="32" w16cid:durableId="1527013967">
    <w:abstractNumId w:val="21"/>
  </w:num>
  <w:num w:numId="33" w16cid:durableId="1806313423">
    <w:abstractNumId w:val="41"/>
  </w:num>
  <w:num w:numId="34" w16cid:durableId="793988890">
    <w:abstractNumId w:val="39"/>
  </w:num>
  <w:num w:numId="35" w16cid:durableId="2044133436">
    <w:abstractNumId w:val="10"/>
  </w:num>
  <w:num w:numId="36" w16cid:durableId="1541551972">
    <w:abstractNumId w:val="18"/>
  </w:num>
  <w:num w:numId="37" w16cid:durableId="1098674074">
    <w:abstractNumId w:val="24"/>
  </w:num>
  <w:num w:numId="38" w16cid:durableId="1532843528">
    <w:abstractNumId w:val="17"/>
  </w:num>
  <w:num w:numId="39" w16cid:durableId="79643593">
    <w:abstractNumId w:val="26"/>
  </w:num>
  <w:num w:numId="40" w16cid:durableId="834958114">
    <w:abstractNumId w:val="12"/>
  </w:num>
  <w:num w:numId="41" w16cid:durableId="1992785915">
    <w:abstractNumId w:val="6"/>
  </w:num>
  <w:num w:numId="42" w16cid:durableId="1769109779">
    <w:abstractNumId w:val="11"/>
  </w:num>
  <w:num w:numId="43" w16cid:durableId="415055360">
    <w:abstractNumId w:val="31"/>
  </w:num>
  <w:num w:numId="44" w16cid:durableId="286551009">
    <w:abstractNumId w:val="33"/>
  </w:num>
  <w:num w:numId="45" w16cid:durableId="529956464">
    <w:abstractNumId w:val="38"/>
  </w:num>
  <w:num w:numId="46" w16cid:durableId="1824277470">
    <w:abstractNumId w:val="32"/>
  </w:num>
  <w:num w:numId="47" w16cid:durableId="1830251890">
    <w:abstractNumId w:val="56"/>
  </w:num>
  <w:num w:numId="48" w16cid:durableId="367266890">
    <w:abstractNumId w:val="22"/>
  </w:num>
  <w:num w:numId="49" w16cid:durableId="576936171">
    <w:abstractNumId w:val="59"/>
  </w:num>
  <w:num w:numId="50" w16cid:durableId="109010883">
    <w:abstractNumId w:val="3"/>
  </w:num>
  <w:num w:numId="51" w16cid:durableId="2067946147">
    <w:abstractNumId w:val="51"/>
  </w:num>
  <w:num w:numId="52" w16cid:durableId="81219496">
    <w:abstractNumId w:val="14"/>
  </w:num>
  <w:num w:numId="53" w16cid:durableId="881208731">
    <w:abstractNumId w:val="29"/>
  </w:num>
  <w:num w:numId="54" w16cid:durableId="1485387582">
    <w:abstractNumId w:val="55"/>
  </w:num>
  <w:num w:numId="55" w16cid:durableId="37895374">
    <w:abstractNumId w:val="54"/>
  </w:num>
  <w:num w:numId="56" w16cid:durableId="2109041186">
    <w:abstractNumId w:val="44"/>
  </w:num>
  <w:num w:numId="57" w16cid:durableId="1160004057">
    <w:abstractNumId w:val="37"/>
  </w:num>
  <w:num w:numId="58" w16cid:durableId="793476381">
    <w:abstractNumId w:val="9"/>
  </w:num>
  <w:num w:numId="59" w16cid:durableId="153765297">
    <w:abstractNumId w:val="40"/>
  </w:num>
  <w:num w:numId="60" w16cid:durableId="994066385">
    <w:abstractNumId w:val="57"/>
  </w:num>
  <w:num w:numId="61" w16cid:durableId="840386879">
    <w:abstractNumId w:val="3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70"/>
    <w:rsid w:val="00001259"/>
    <w:rsid w:val="000058A9"/>
    <w:rsid w:val="00011CA0"/>
    <w:rsid w:val="00016E19"/>
    <w:rsid w:val="00022742"/>
    <w:rsid w:val="00022840"/>
    <w:rsid w:val="000254B5"/>
    <w:rsid w:val="00025670"/>
    <w:rsid w:val="0002751C"/>
    <w:rsid w:val="0003170E"/>
    <w:rsid w:val="00042753"/>
    <w:rsid w:val="000457CC"/>
    <w:rsid w:val="000535B4"/>
    <w:rsid w:val="000636F9"/>
    <w:rsid w:val="00074792"/>
    <w:rsid w:val="00075B89"/>
    <w:rsid w:val="00081E75"/>
    <w:rsid w:val="0008249E"/>
    <w:rsid w:val="00085102"/>
    <w:rsid w:val="0009065D"/>
    <w:rsid w:val="00091C7E"/>
    <w:rsid w:val="00094AD2"/>
    <w:rsid w:val="000A1DD1"/>
    <w:rsid w:val="000B01AB"/>
    <w:rsid w:val="000B5694"/>
    <w:rsid w:val="000B5AED"/>
    <w:rsid w:val="000C0166"/>
    <w:rsid w:val="000D0D93"/>
    <w:rsid w:val="000E0B0C"/>
    <w:rsid w:val="000E1DAD"/>
    <w:rsid w:val="000E6B84"/>
    <w:rsid w:val="000E7235"/>
    <w:rsid w:val="000F0147"/>
    <w:rsid w:val="000F302A"/>
    <w:rsid w:val="000FFFC1"/>
    <w:rsid w:val="00102FD1"/>
    <w:rsid w:val="00106358"/>
    <w:rsid w:val="001078F9"/>
    <w:rsid w:val="00110B9D"/>
    <w:rsid w:val="00111362"/>
    <w:rsid w:val="0011274A"/>
    <w:rsid w:val="00112918"/>
    <w:rsid w:val="0012296D"/>
    <w:rsid w:val="00123162"/>
    <w:rsid w:val="00125552"/>
    <w:rsid w:val="0012630B"/>
    <w:rsid w:val="00126A72"/>
    <w:rsid w:val="00132985"/>
    <w:rsid w:val="00132EF5"/>
    <w:rsid w:val="00136DFB"/>
    <w:rsid w:val="0014719E"/>
    <w:rsid w:val="001505A1"/>
    <w:rsid w:val="001543B4"/>
    <w:rsid w:val="001701DB"/>
    <w:rsid w:val="00171208"/>
    <w:rsid w:val="00180F43"/>
    <w:rsid w:val="00181E22"/>
    <w:rsid w:val="00195B2F"/>
    <w:rsid w:val="001A6B8F"/>
    <w:rsid w:val="001A7369"/>
    <w:rsid w:val="001B1734"/>
    <w:rsid w:val="001B6071"/>
    <w:rsid w:val="001C07DA"/>
    <w:rsid w:val="001C1A27"/>
    <w:rsid w:val="001C2DAB"/>
    <w:rsid w:val="001C3BA7"/>
    <w:rsid w:val="001D07F2"/>
    <w:rsid w:val="001D1CF2"/>
    <w:rsid w:val="001E0845"/>
    <w:rsid w:val="001E40FC"/>
    <w:rsid w:val="001F58BE"/>
    <w:rsid w:val="002001BC"/>
    <w:rsid w:val="00203521"/>
    <w:rsid w:val="0020441F"/>
    <w:rsid w:val="00204801"/>
    <w:rsid w:val="0020620F"/>
    <w:rsid w:val="00207B4D"/>
    <w:rsid w:val="00211ED7"/>
    <w:rsid w:val="00214ACE"/>
    <w:rsid w:val="002220EA"/>
    <w:rsid w:val="002232CF"/>
    <w:rsid w:val="00224C49"/>
    <w:rsid w:val="0022566F"/>
    <w:rsid w:val="0023115C"/>
    <w:rsid w:val="0023240F"/>
    <w:rsid w:val="002406C1"/>
    <w:rsid w:val="00241E7F"/>
    <w:rsid w:val="00241F24"/>
    <w:rsid w:val="00241FD6"/>
    <w:rsid w:val="0024226F"/>
    <w:rsid w:val="002454B8"/>
    <w:rsid w:val="00245E72"/>
    <w:rsid w:val="00250416"/>
    <w:rsid w:val="00255770"/>
    <w:rsid w:val="00256B54"/>
    <w:rsid w:val="00266DB7"/>
    <w:rsid w:val="00270B41"/>
    <w:rsid w:val="00274DC9"/>
    <w:rsid w:val="002836C3"/>
    <w:rsid w:val="00294547"/>
    <w:rsid w:val="00296850"/>
    <w:rsid w:val="00296C26"/>
    <w:rsid w:val="002A2F14"/>
    <w:rsid w:val="002A4F74"/>
    <w:rsid w:val="002B04DD"/>
    <w:rsid w:val="002B16E9"/>
    <w:rsid w:val="002B3D67"/>
    <w:rsid w:val="002B5DFE"/>
    <w:rsid w:val="002D0ADB"/>
    <w:rsid w:val="002D133A"/>
    <w:rsid w:val="002D4ED4"/>
    <w:rsid w:val="002E0B46"/>
    <w:rsid w:val="002E300B"/>
    <w:rsid w:val="002E3CE3"/>
    <w:rsid w:val="002E6DF9"/>
    <w:rsid w:val="002F2EFB"/>
    <w:rsid w:val="002F3157"/>
    <w:rsid w:val="002F6356"/>
    <w:rsid w:val="002F7523"/>
    <w:rsid w:val="00305910"/>
    <w:rsid w:val="0030710D"/>
    <w:rsid w:val="00307452"/>
    <w:rsid w:val="00307831"/>
    <w:rsid w:val="00311044"/>
    <w:rsid w:val="00314C47"/>
    <w:rsid w:val="003179D2"/>
    <w:rsid w:val="003247B0"/>
    <w:rsid w:val="003253C0"/>
    <w:rsid w:val="003320B5"/>
    <w:rsid w:val="00335E53"/>
    <w:rsid w:val="00340AE7"/>
    <w:rsid w:val="00341D00"/>
    <w:rsid w:val="0034505B"/>
    <w:rsid w:val="00351A15"/>
    <w:rsid w:val="00352624"/>
    <w:rsid w:val="003526AB"/>
    <w:rsid w:val="00354890"/>
    <w:rsid w:val="00355961"/>
    <w:rsid w:val="00356403"/>
    <w:rsid w:val="0036040B"/>
    <w:rsid w:val="00361051"/>
    <w:rsid w:val="00363725"/>
    <w:rsid w:val="00363AD9"/>
    <w:rsid w:val="00364660"/>
    <w:rsid w:val="003733B3"/>
    <w:rsid w:val="00375ED0"/>
    <w:rsid w:val="00381432"/>
    <w:rsid w:val="003815A9"/>
    <w:rsid w:val="00381887"/>
    <w:rsid w:val="0038232C"/>
    <w:rsid w:val="00383079"/>
    <w:rsid w:val="003847C0"/>
    <w:rsid w:val="00391970"/>
    <w:rsid w:val="0039501D"/>
    <w:rsid w:val="00397633"/>
    <w:rsid w:val="00397D92"/>
    <w:rsid w:val="003A4EF3"/>
    <w:rsid w:val="003A724E"/>
    <w:rsid w:val="003B4801"/>
    <w:rsid w:val="003B55A5"/>
    <w:rsid w:val="003C0D4A"/>
    <w:rsid w:val="003C13FA"/>
    <w:rsid w:val="003C1684"/>
    <w:rsid w:val="003C3279"/>
    <w:rsid w:val="003C5081"/>
    <w:rsid w:val="003D42C0"/>
    <w:rsid w:val="003E044B"/>
    <w:rsid w:val="003F2694"/>
    <w:rsid w:val="003F4020"/>
    <w:rsid w:val="00402047"/>
    <w:rsid w:val="00404EF2"/>
    <w:rsid w:val="004100A8"/>
    <w:rsid w:val="00410B6D"/>
    <w:rsid w:val="00412CD7"/>
    <w:rsid w:val="00420980"/>
    <w:rsid w:val="0042643B"/>
    <w:rsid w:val="004275FC"/>
    <w:rsid w:val="0043226D"/>
    <w:rsid w:val="00432A11"/>
    <w:rsid w:val="0043353C"/>
    <w:rsid w:val="00435631"/>
    <w:rsid w:val="00444E90"/>
    <w:rsid w:val="00446EAF"/>
    <w:rsid w:val="004501AB"/>
    <w:rsid w:val="0045245E"/>
    <w:rsid w:val="0046593B"/>
    <w:rsid w:val="00471844"/>
    <w:rsid w:val="00474086"/>
    <w:rsid w:val="00482EF3"/>
    <w:rsid w:val="00484690"/>
    <w:rsid w:val="0048550B"/>
    <w:rsid w:val="00487381"/>
    <w:rsid w:val="004918ED"/>
    <w:rsid w:val="004921B1"/>
    <w:rsid w:val="004924D8"/>
    <w:rsid w:val="00493119"/>
    <w:rsid w:val="00493933"/>
    <w:rsid w:val="00496E69"/>
    <w:rsid w:val="004C1130"/>
    <w:rsid w:val="004C247A"/>
    <w:rsid w:val="004C2870"/>
    <w:rsid w:val="004C4C22"/>
    <w:rsid w:val="004C795B"/>
    <w:rsid w:val="004D0FEB"/>
    <w:rsid w:val="004D244C"/>
    <w:rsid w:val="004D4E8C"/>
    <w:rsid w:val="004D7F09"/>
    <w:rsid w:val="004E126B"/>
    <w:rsid w:val="004E20E4"/>
    <w:rsid w:val="004E2DEE"/>
    <w:rsid w:val="004E50D9"/>
    <w:rsid w:val="004F1632"/>
    <w:rsid w:val="004F2E9C"/>
    <w:rsid w:val="004F4F74"/>
    <w:rsid w:val="004F5A2C"/>
    <w:rsid w:val="004F71FC"/>
    <w:rsid w:val="00501A7D"/>
    <w:rsid w:val="0050347A"/>
    <w:rsid w:val="0050783B"/>
    <w:rsid w:val="005176AB"/>
    <w:rsid w:val="00520F61"/>
    <w:rsid w:val="0052108C"/>
    <w:rsid w:val="00523809"/>
    <w:rsid w:val="00526E36"/>
    <w:rsid w:val="00530193"/>
    <w:rsid w:val="00532B9C"/>
    <w:rsid w:val="00537022"/>
    <w:rsid w:val="00545AD3"/>
    <w:rsid w:val="00546232"/>
    <w:rsid w:val="00547788"/>
    <w:rsid w:val="00550F63"/>
    <w:rsid w:val="005621CA"/>
    <w:rsid w:val="005774AE"/>
    <w:rsid w:val="00583600"/>
    <w:rsid w:val="00584A2C"/>
    <w:rsid w:val="00584DA9"/>
    <w:rsid w:val="00585B6D"/>
    <w:rsid w:val="005876AE"/>
    <w:rsid w:val="00587E05"/>
    <w:rsid w:val="00590B50"/>
    <w:rsid w:val="00591F24"/>
    <w:rsid w:val="005960F5"/>
    <w:rsid w:val="005A2692"/>
    <w:rsid w:val="005A4098"/>
    <w:rsid w:val="005A6C00"/>
    <w:rsid w:val="005B426B"/>
    <w:rsid w:val="005B4DA4"/>
    <w:rsid w:val="005B4F56"/>
    <w:rsid w:val="005B7B2D"/>
    <w:rsid w:val="005B7FC2"/>
    <w:rsid w:val="005C2568"/>
    <w:rsid w:val="005C3A6F"/>
    <w:rsid w:val="005C4A78"/>
    <w:rsid w:val="005D0F4E"/>
    <w:rsid w:val="005D456C"/>
    <w:rsid w:val="005D5B09"/>
    <w:rsid w:val="005D678E"/>
    <w:rsid w:val="005D784F"/>
    <w:rsid w:val="005D7A23"/>
    <w:rsid w:val="005E1F59"/>
    <w:rsid w:val="005F002B"/>
    <w:rsid w:val="005F0C8F"/>
    <w:rsid w:val="005F0CD9"/>
    <w:rsid w:val="005F354E"/>
    <w:rsid w:val="005F46F9"/>
    <w:rsid w:val="005F5EF7"/>
    <w:rsid w:val="005F7FF8"/>
    <w:rsid w:val="0060200B"/>
    <w:rsid w:val="00603E01"/>
    <w:rsid w:val="006054BE"/>
    <w:rsid w:val="00607CB6"/>
    <w:rsid w:val="00611E2E"/>
    <w:rsid w:val="0061731A"/>
    <w:rsid w:val="006210DC"/>
    <w:rsid w:val="0062701F"/>
    <w:rsid w:val="00631AAE"/>
    <w:rsid w:val="006326E2"/>
    <w:rsid w:val="006357FC"/>
    <w:rsid w:val="00641640"/>
    <w:rsid w:val="00644983"/>
    <w:rsid w:val="00655C77"/>
    <w:rsid w:val="0066442A"/>
    <w:rsid w:val="0066691B"/>
    <w:rsid w:val="006708D9"/>
    <w:rsid w:val="006773BB"/>
    <w:rsid w:val="00682099"/>
    <w:rsid w:val="00683672"/>
    <w:rsid w:val="00683826"/>
    <w:rsid w:val="00690815"/>
    <w:rsid w:val="00692D6E"/>
    <w:rsid w:val="006939F7"/>
    <w:rsid w:val="006A1741"/>
    <w:rsid w:val="006A4C13"/>
    <w:rsid w:val="006A4C68"/>
    <w:rsid w:val="006B4F98"/>
    <w:rsid w:val="006C0029"/>
    <w:rsid w:val="006C0D09"/>
    <w:rsid w:val="006C55C9"/>
    <w:rsid w:val="006C6A25"/>
    <w:rsid w:val="006C764A"/>
    <w:rsid w:val="006D0791"/>
    <w:rsid w:val="006D0B92"/>
    <w:rsid w:val="006D17A7"/>
    <w:rsid w:val="006D18C8"/>
    <w:rsid w:val="006D270B"/>
    <w:rsid w:val="006D2D32"/>
    <w:rsid w:val="006E36EF"/>
    <w:rsid w:val="006E41EC"/>
    <w:rsid w:val="006F0BA4"/>
    <w:rsid w:val="006F3F79"/>
    <w:rsid w:val="006F6016"/>
    <w:rsid w:val="00702C57"/>
    <w:rsid w:val="00702F76"/>
    <w:rsid w:val="00703C9D"/>
    <w:rsid w:val="00704DF4"/>
    <w:rsid w:val="007108E7"/>
    <w:rsid w:val="00710E44"/>
    <w:rsid w:val="00712CAF"/>
    <w:rsid w:val="00713A22"/>
    <w:rsid w:val="00715B34"/>
    <w:rsid w:val="00717A6F"/>
    <w:rsid w:val="00721F70"/>
    <w:rsid w:val="007305BF"/>
    <w:rsid w:val="0073322C"/>
    <w:rsid w:val="00741106"/>
    <w:rsid w:val="00746DA7"/>
    <w:rsid w:val="007564F4"/>
    <w:rsid w:val="007574C4"/>
    <w:rsid w:val="00761C56"/>
    <w:rsid w:val="00761D19"/>
    <w:rsid w:val="0076398E"/>
    <w:rsid w:val="00764811"/>
    <w:rsid w:val="007649B6"/>
    <w:rsid w:val="00765B85"/>
    <w:rsid w:val="00766C47"/>
    <w:rsid w:val="007712B7"/>
    <w:rsid w:val="00775F2B"/>
    <w:rsid w:val="007764B0"/>
    <w:rsid w:val="00780013"/>
    <w:rsid w:val="007829AF"/>
    <w:rsid w:val="00782A73"/>
    <w:rsid w:val="00787476"/>
    <w:rsid w:val="00793116"/>
    <w:rsid w:val="00797A15"/>
    <w:rsid w:val="007B1BF0"/>
    <w:rsid w:val="007B2F2C"/>
    <w:rsid w:val="007B6A7A"/>
    <w:rsid w:val="007B7E0E"/>
    <w:rsid w:val="007C0103"/>
    <w:rsid w:val="007C12B8"/>
    <w:rsid w:val="007C4749"/>
    <w:rsid w:val="007C48C3"/>
    <w:rsid w:val="007D4522"/>
    <w:rsid w:val="007D6715"/>
    <w:rsid w:val="007F4C48"/>
    <w:rsid w:val="00800D35"/>
    <w:rsid w:val="0080273B"/>
    <w:rsid w:val="0080307C"/>
    <w:rsid w:val="00804910"/>
    <w:rsid w:val="0081469F"/>
    <w:rsid w:val="00815E8A"/>
    <w:rsid w:val="00823006"/>
    <w:rsid w:val="00823F0D"/>
    <w:rsid w:val="0082557E"/>
    <w:rsid w:val="008260EB"/>
    <w:rsid w:val="00841D50"/>
    <w:rsid w:val="00843152"/>
    <w:rsid w:val="00843CC4"/>
    <w:rsid w:val="00844796"/>
    <w:rsid w:val="008467C8"/>
    <w:rsid w:val="00851673"/>
    <w:rsid w:val="008524CF"/>
    <w:rsid w:val="0085562C"/>
    <w:rsid w:val="00856C99"/>
    <w:rsid w:val="00860313"/>
    <w:rsid w:val="008609A9"/>
    <w:rsid w:val="00861694"/>
    <w:rsid w:val="00861E49"/>
    <w:rsid w:val="008664C3"/>
    <w:rsid w:val="00867EFF"/>
    <w:rsid w:val="00872DAA"/>
    <w:rsid w:val="00877213"/>
    <w:rsid w:val="00877391"/>
    <w:rsid w:val="008827C1"/>
    <w:rsid w:val="00883A5C"/>
    <w:rsid w:val="00884474"/>
    <w:rsid w:val="00885965"/>
    <w:rsid w:val="00887A52"/>
    <w:rsid w:val="00887CC4"/>
    <w:rsid w:val="008917DA"/>
    <w:rsid w:val="008959B5"/>
    <w:rsid w:val="008A3CF7"/>
    <w:rsid w:val="008B1463"/>
    <w:rsid w:val="008B1526"/>
    <w:rsid w:val="008B2A9D"/>
    <w:rsid w:val="008B2D07"/>
    <w:rsid w:val="008B40AC"/>
    <w:rsid w:val="008B4ACD"/>
    <w:rsid w:val="008B58BA"/>
    <w:rsid w:val="008B6EB8"/>
    <w:rsid w:val="008B7B6B"/>
    <w:rsid w:val="008C3831"/>
    <w:rsid w:val="008C45AA"/>
    <w:rsid w:val="008C7C7A"/>
    <w:rsid w:val="008D16D2"/>
    <w:rsid w:val="008D2E1B"/>
    <w:rsid w:val="008E033D"/>
    <w:rsid w:val="008E5262"/>
    <w:rsid w:val="008E7735"/>
    <w:rsid w:val="008F1235"/>
    <w:rsid w:val="008F624B"/>
    <w:rsid w:val="00900DC7"/>
    <w:rsid w:val="00901EA7"/>
    <w:rsid w:val="00903A02"/>
    <w:rsid w:val="00903EDD"/>
    <w:rsid w:val="00904631"/>
    <w:rsid w:val="00905CBA"/>
    <w:rsid w:val="00906E94"/>
    <w:rsid w:val="00907810"/>
    <w:rsid w:val="0091364E"/>
    <w:rsid w:val="00914CE3"/>
    <w:rsid w:val="00915C52"/>
    <w:rsid w:val="00920595"/>
    <w:rsid w:val="00922B13"/>
    <w:rsid w:val="009253EE"/>
    <w:rsid w:val="0093302B"/>
    <w:rsid w:val="00933C7B"/>
    <w:rsid w:val="00937295"/>
    <w:rsid w:val="0094384E"/>
    <w:rsid w:val="009457EF"/>
    <w:rsid w:val="00946BE6"/>
    <w:rsid w:val="00951FA0"/>
    <w:rsid w:val="00954D38"/>
    <w:rsid w:val="00955D18"/>
    <w:rsid w:val="00956961"/>
    <w:rsid w:val="0096388B"/>
    <w:rsid w:val="0097032B"/>
    <w:rsid w:val="00970891"/>
    <w:rsid w:val="0097595D"/>
    <w:rsid w:val="0098090B"/>
    <w:rsid w:val="0098130E"/>
    <w:rsid w:val="009865B4"/>
    <w:rsid w:val="009917FB"/>
    <w:rsid w:val="00992E87"/>
    <w:rsid w:val="00994AD7"/>
    <w:rsid w:val="00996A0F"/>
    <w:rsid w:val="00997EFA"/>
    <w:rsid w:val="009A2962"/>
    <w:rsid w:val="009A385A"/>
    <w:rsid w:val="009A49A2"/>
    <w:rsid w:val="009A4F29"/>
    <w:rsid w:val="009A542E"/>
    <w:rsid w:val="009A7F0E"/>
    <w:rsid w:val="009B3636"/>
    <w:rsid w:val="009C2F1E"/>
    <w:rsid w:val="009C7CF6"/>
    <w:rsid w:val="009D4D58"/>
    <w:rsid w:val="009E26BE"/>
    <w:rsid w:val="009F3676"/>
    <w:rsid w:val="009F7387"/>
    <w:rsid w:val="00A02CE7"/>
    <w:rsid w:val="00A17E00"/>
    <w:rsid w:val="00A21ADA"/>
    <w:rsid w:val="00A25DFB"/>
    <w:rsid w:val="00A31DC4"/>
    <w:rsid w:val="00A34544"/>
    <w:rsid w:val="00A36AC1"/>
    <w:rsid w:val="00A433CF"/>
    <w:rsid w:val="00A43DAA"/>
    <w:rsid w:val="00A44950"/>
    <w:rsid w:val="00A474C9"/>
    <w:rsid w:val="00A57306"/>
    <w:rsid w:val="00A57E83"/>
    <w:rsid w:val="00A6057C"/>
    <w:rsid w:val="00A64523"/>
    <w:rsid w:val="00A64F6A"/>
    <w:rsid w:val="00A73D2C"/>
    <w:rsid w:val="00A76FB9"/>
    <w:rsid w:val="00A77B98"/>
    <w:rsid w:val="00A8781E"/>
    <w:rsid w:val="00A90373"/>
    <w:rsid w:val="00A93CC7"/>
    <w:rsid w:val="00A966B8"/>
    <w:rsid w:val="00A97F94"/>
    <w:rsid w:val="00AC27E4"/>
    <w:rsid w:val="00AC2811"/>
    <w:rsid w:val="00AC5363"/>
    <w:rsid w:val="00AC7A5D"/>
    <w:rsid w:val="00AD0BCE"/>
    <w:rsid w:val="00AD306C"/>
    <w:rsid w:val="00AD661D"/>
    <w:rsid w:val="00AE07AC"/>
    <w:rsid w:val="00AE08E0"/>
    <w:rsid w:val="00AE270D"/>
    <w:rsid w:val="00AE4FCF"/>
    <w:rsid w:val="00AE58CD"/>
    <w:rsid w:val="00AE67EB"/>
    <w:rsid w:val="00AE7D3E"/>
    <w:rsid w:val="00AF0494"/>
    <w:rsid w:val="00AF2DDD"/>
    <w:rsid w:val="00B04EA3"/>
    <w:rsid w:val="00B06E5E"/>
    <w:rsid w:val="00B10EA0"/>
    <w:rsid w:val="00B1423A"/>
    <w:rsid w:val="00B17B6B"/>
    <w:rsid w:val="00B20677"/>
    <w:rsid w:val="00B23332"/>
    <w:rsid w:val="00B24C1C"/>
    <w:rsid w:val="00B25A5C"/>
    <w:rsid w:val="00B27CA7"/>
    <w:rsid w:val="00B31C43"/>
    <w:rsid w:val="00B37016"/>
    <w:rsid w:val="00B46EED"/>
    <w:rsid w:val="00B52AA0"/>
    <w:rsid w:val="00B5300B"/>
    <w:rsid w:val="00B54AEA"/>
    <w:rsid w:val="00B54CD6"/>
    <w:rsid w:val="00B55866"/>
    <w:rsid w:val="00B55979"/>
    <w:rsid w:val="00B570B0"/>
    <w:rsid w:val="00B572FB"/>
    <w:rsid w:val="00B653CF"/>
    <w:rsid w:val="00B71937"/>
    <w:rsid w:val="00B71ABF"/>
    <w:rsid w:val="00B766BF"/>
    <w:rsid w:val="00B8325C"/>
    <w:rsid w:val="00B84280"/>
    <w:rsid w:val="00B90B2E"/>
    <w:rsid w:val="00B93389"/>
    <w:rsid w:val="00B96559"/>
    <w:rsid w:val="00BA6B56"/>
    <w:rsid w:val="00BA73FA"/>
    <w:rsid w:val="00BB02C2"/>
    <w:rsid w:val="00BB0F03"/>
    <w:rsid w:val="00BB28DB"/>
    <w:rsid w:val="00BB354E"/>
    <w:rsid w:val="00BB6510"/>
    <w:rsid w:val="00BB70CC"/>
    <w:rsid w:val="00BC7131"/>
    <w:rsid w:val="00BD4D89"/>
    <w:rsid w:val="00BE172D"/>
    <w:rsid w:val="00BE1884"/>
    <w:rsid w:val="00BF0A32"/>
    <w:rsid w:val="00BF2326"/>
    <w:rsid w:val="00BF2DA6"/>
    <w:rsid w:val="00BF2F3E"/>
    <w:rsid w:val="00BF69A5"/>
    <w:rsid w:val="00BF7862"/>
    <w:rsid w:val="00BF7AA4"/>
    <w:rsid w:val="00C0249D"/>
    <w:rsid w:val="00C04FA2"/>
    <w:rsid w:val="00C076F2"/>
    <w:rsid w:val="00C11D5A"/>
    <w:rsid w:val="00C1772B"/>
    <w:rsid w:val="00C24344"/>
    <w:rsid w:val="00C25EB8"/>
    <w:rsid w:val="00C315A5"/>
    <w:rsid w:val="00C32746"/>
    <w:rsid w:val="00C35978"/>
    <w:rsid w:val="00C420A5"/>
    <w:rsid w:val="00C44296"/>
    <w:rsid w:val="00C444B4"/>
    <w:rsid w:val="00C45ADA"/>
    <w:rsid w:val="00C470E3"/>
    <w:rsid w:val="00C51D40"/>
    <w:rsid w:val="00C51F46"/>
    <w:rsid w:val="00C55832"/>
    <w:rsid w:val="00C55BDF"/>
    <w:rsid w:val="00C61659"/>
    <w:rsid w:val="00C622AE"/>
    <w:rsid w:val="00C64606"/>
    <w:rsid w:val="00C670C7"/>
    <w:rsid w:val="00C673DE"/>
    <w:rsid w:val="00C75131"/>
    <w:rsid w:val="00C76570"/>
    <w:rsid w:val="00C875CB"/>
    <w:rsid w:val="00C87615"/>
    <w:rsid w:val="00C937D0"/>
    <w:rsid w:val="00C939BC"/>
    <w:rsid w:val="00C959E6"/>
    <w:rsid w:val="00C95C80"/>
    <w:rsid w:val="00CA5396"/>
    <w:rsid w:val="00CA5D76"/>
    <w:rsid w:val="00CA72AE"/>
    <w:rsid w:val="00CB23BE"/>
    <w:rsid w:val="00CC011A"/>
    <w:rsid w:val="00CC4CF6"/>
    <w:rsid w:val="00CD55EB"/>
    <w:rsid w:val="00CE2A0C"/>
    <w:rsid w:val="00CE2C0A"/>
    <w:rsid w:val="00CE5E95"/>
    <w:rsid w:val="00CE63C7"/>
    <w:rsid w:val="00CF5CE1"/>
    <w:rsid w:val="00CF6772"/>
    <w:rsid w:val="00D02A1D"/>
    <w:rsid w:val="00D16416"/>
    <w:rsid w:val="00D170B0"/>
    <w:rsid w:val="00D20BCC"/>
    <w:rsid w:val="00D300D5"/>
    <w:rsid w:val="00D34447"/>
    <w:rsid w:val="00D36371"/>
    <w:rsid w:val="00D42DAD"/>
    <w:rsid w:val="00D43007"/>
    <w:rsid w:val="00D44142"/>
    <w:rsid w:val="00D44E24"/>
    <w:rsid w:val="00D463FF"/>
    <w:rsid w:val="00D51348"/>
    <w:rsid w:val="00D5225F"/>
    <w:rsid w:val="00D52E64"/>
    <w:rsid w:val="00D63E4D"/>
    <w:rsid w:val="00D67E16"/>
    <w:rsid w:val="00D70548"/>
    <w:rsid w:val="00D706DA"/>
    <w:rsid w:val="00D75EA6"/>
    <w:rsid w:val="00D837CB"/>
    <w:rsid w:val="00D8469E"/>
    <w:rsid w:val="00D85BBD"/>
    <w:rsid w:val="00D8617F"/>
    <w:rsid w:val="00D91423"/>
    <w:rsid w:val="00D970CB"/>
    <w:rsid w:val="00DA2FF2"/>
    <w:rsid w:val="00DA322E"/>
    <w:rsid w:val="00DA6CD1"/>
    <w:rsid w:val="00DC2625"/>
    <w:rsid w:val="00DD06E4"/>
    <w:rsid w:val="00DD0FCB"/>
    <w:rsid w:val="00DD2EB8"/>
    <w:rsid w:val="00DD75EF"/>
    <w:rsid w:val="00DE39E9"/>
    <w:rsid w:val="00DF4167"/>
    <w:rsid w:val="00E00082"/>
    <w:rsid w:val="00E02FE4"/>
    <w:rsid w:val="00E042AF"/>
    <w:rsid w:val="00E04F02"/>
    <w:rsid w:val="00E050D5"/>
    <w:rsid w:val="00E07CEF"/>
    <w:rsid w:val="00E1129F"/>
    <w:rsid w:val="00E14FDE"/>
    <w:rsid w:val="00E25EA2"/>
    <w:rsid w:val="00E30471"/>
    <w:rsid w:val="00E3195A"/>
    <w:rsid w:val="00E35168"/>
    <w:rsid w:val="00E35AF3"/>
    <w:rsid w:val="00E36A0E"/>
    <w:rsid w:val="00E420F4"/>
    <w:rsid w:val="00E43F2D"/>
    <w:rsid w:val="00E47414"/>
    <w:rsid w:val="00E55A66"/>
    <w:rsid w:val="00E55C76"/>
    <w:rsid w:val="00E75490"/>
    <w:rsid w:val="00E84C48"/>
    <w:rsid w:val="00E86CD1"/>
    <w:rsid w:val="00E87AC5"/>
    <w:rsid w:val="00E87E03"/>
    <w:rsid w:val="00E9389F"/>
    <w:rsid w:val="00E9658B"/>
    <w:rsid w:val="00E97E36"/>
    <w:rsid w:val="00EA0979"/>
    <w:rsid w:val="00EA1BE5"/>
    <w:rsid w:val="00EA2348"/>
    <w:rsid w:val="00EA4F74"/>
    <w:rsid w:val="00EB23F0"/>
    <w:rsid w:val="00EB6FC7"/>
    <w:rsid w:val="00ED7169"/>
    <w:rsid w:val="00EE0B9D"/>
    <w:rsid w:val="00EE3336"/>
    <w:rsid w:val="00EE3811"/>
    <w:rsid w:val="00EE3F92"/>
    <w:rsid w:val="00EE7415"/>
    <w:rsid w:val="00EE7E75"/>
    <w:rsid w:val="00EF4E71"/>
    <w:rsid w:val="00EF5078"/>
    <w:rsid w:val="00F010A9"/>
    <w:rsid w:val="00F012D8"/>
    <w:rsid w:val="00F21B3B"/>
    <w:rsid w:val="00F21F02"/>
    <w:rsid w:val="00F229F5"/>
    <w:rsid w:val="00F23382"/>
    <w:rsid w:val="00F23452"/>
    <w:rsid w:val="00F249CF"/>
    <w:rsid w:val="00F31AE3"/>
    <w:rsid w:val="00F32B9C"/>
    <w:rsid w:val="00F341BF"/>
    <w:rsid w:val="00F37C4D"/>
    <w:rsid w:val="00F4038D"/>
    <w:rsid w:val="00F428FC"/>
    <w:rsid w:val="00F43222"/>
    <w:rsid w:val="00F4693C"/>
    <w:rsid w:val="00F50FFF"/>
    <w:rsid w:val="00F53EE5"/>
    <w:rsid w:val="00F54489"/>
    <w:rsid w:val="00F546DC"/>
    <w:rsid w:val="00F54F27"/>
    <w:rsid w:val="00F55AF7"/>
    <w:rsid w:val="00F571A0"/>
    <w:rsid w:val="00F57797"/>
    <w:rsid w:val="00F6203C"/>
    <w:rsid w:val="00F63654"/>
    <w:rsid w:val="00F65244"/>
    <w:rsid w:val="00F6688F"/>
    <w:rsid w:val="00F6751A"/>
    <w:rsid w:val="00F72A8E"/>
    <w:rsid w:val="00F759F8"/>
    <w:rsid w:val="00F77601"/>
    <w:rsid w:val="00F77D0E"/>
    <w:rsid w:val="00F8034C"/>
    <w:rsid w:val="00F831E2"/>
    <w:rsid w:val="00F85B68"/>
    <w:rsid w:val="00F871F4"/>
    <w:rsid w:val="00F914BB"/>
    <w:rsid w:val="00F947F0"/>
    <w:rsid w:val="00F9685A"/>
    <w:rsid w:val="00FA5DD0"/>
    <w:rsid w:val="00FA5DF1"/>
    <w:rsid w:val="00FA70D4"/>
    <w:rsid w:val="00FA77DC"/>
    <w:rsid w:val="00FB32E8"/>
    <w:rsid w:val="00FB4DA4"/>
    <w:rsid w:val="00FB4ED5"/>
    <w:rsid w:val="00FB6BE0"/>
    <w:rsid w:val="00FB770B"/>
    <w:rsid w:val="00FC0D31"/>
    <w:rsid w:val="00FC1580"/>
    <w:rsid w:val="00FC233D"/>
    <w:rsid w:val="00FC5936"/>
    <w:rsid w:val="00FC76A4"/>
    <w:rsid w:val="00FD4AD5"/>
    <w:rsid w:val="00FE4B3C"/>
    <w:rsid w:val="00FF53ED"/>
    <w:rsid w:val="00FF685A"/>
    <w:rsid w:val="02A2E9C5"/>
    <w:rsid w:val="02DE456F"/>
    <w:rsid w:val="03302289"/>
    <w:rsid w:val="047826F1"/>
    <w:rsid w:val="06F5E865"/>
    <w:rsid w:val="0830301E"/>
    <w:rsid w:val="0AADF8C7"/>
    <w:rsid w:val="0C1331F4"/>
    <w:rsid w:val="0E0C38EE"/>
    <w:rsid w:val="0E9CDE6F"/>
    <w:rsid w:val="0FD65123"/>
    <w:rsid w:val="10EE484F"/>
    <w:rsid w:val="11731352"/>
    <w:rsid w:val="155DAA80"/>
    <w:rsid w:val="159DF462"/>
    <w:rsid w:val="19C8991C"/>
    <w:rsid w:val="19CF4CB7"/>
    <w:rsid w:val="1A2588EC"/>
    <w:rsid w:val="1A5A2C17"/>
    <w:rsid w:val="2044EAB7"/>
    <w:rsid w:val="25493362"/>
    <w:rsid w:val="26369C73"/>
    <w:rsid w:val="28BEACF2"/>
    <w:rsid w:val="28C9F65D"/>
    <w:rsid w:val="2B21349B"/>
    <w:rsid w:val="2B268C73"/>
    <w:rsid w:val="2C999A38"/>
    <w:rsid w:val="2CEB877E"/>
    <w:rsid w:val="2E781AA3"/>
    <w:rsid w:val="3091D0BC"/>
    <w:rsid w:val="31835E45"/>
    <w:rsid w:val="346AD5F4"/>
    <w:rsid w:val="347BA1D9"/>
    <w:rsid w:val="360516F3"/>
    <w:rsid w:val="3701EF33"/>
    <w:rsid w:val="391DAC84"/>
    <w:rsid w:val="3A0E940E"/>
    <w:rsid w:val="3AD4D0A2"/>
    <w:rsid w:val="3B187608"/>
    <w:rsid w:val="3CB61944"/>
    <w:rsid w:val="3F82F825"/>
    <w:rsid w:val="436D4E67"/>
    <w:rsid w:val="44916E6D"/>
    <w:rsid w:val="44FFB5C2"/>
    <w:rsid w:val="45B4FF87"/>
    <w:rsid w:val="46200A0B"/>
    <w:rsid w:val="485D733E"/>
    <w:rsid w:val="4A5BF61A"/>
    <w:rsid w:val="4A71AB74"/>
    <w:rsid w:val="4AAEF9DE"/>
    <w:rsid w:val="4B600805"/>
    <w:rsid w:val="4BF3F467"/>
    <w:rsid w:val="4CA9DA88"/>
    <w:rsid w:val="4F1531BB"/>
    <w:rsid w:val="526BDDEB"/>
    <w:rsid w:val="52D60FF2"/>
    <w:rsid w:val="54140C22"/>
    <w:rsid w:val="5774BB4A"/>
    <w:rsid w:val="5808FADE"/>
    <w:rsid w:val="596A89E6"/>
    <w:rsid w:val="5A26F7F0"/>
    <w:rsid w:val="5B3BA079"/>
    <w:rsid w:val="5C39F8BB"/>
    <w:rsid w:val="5D2FFB37"/>
    <w:rsid w:val="5F416ADB"/>
    <w:rsid w:val="5F6F6C13"/>
    <w:rsid w:val="601B5C47"/>
    <w:rsid w:val="6108D4E5"/>
    <w:rsid w:val="65CEE684"/>
    <w:rsid w:val="65D69227"/>
    <w:rsid w:val="65EFE6A3"/>
    <w:rsid w:val="6618E654"/>
    <w:rsid w:val="66A542AA"/>
    <w:rsid w:val="674953AB"/>
    <w:rsid w:val="6825A803"/>
    <w:rsid w:val="6A4654C7"/>
    <w:rsid w:val="6B475C3A"/>
    <w:rsid w:val="6B6679F8"/>
    <w:rsid w:val="6BE5FE0E"/>
    <w:rsid w:val="6D74A471"/>
    <w:rsid w:val="6E9F1FF3"/>
    <w:rsid w:val="708E2EE0"/>
    <w:rsid w:val="713AF02E"/>
    <w:rsid w:val="71523363"/>
    <w:rsid w:val="73ECB982"/>
    <w:rsid w:val="7460A423"/>
    <w:rsid w:val="77C65B88"/>
    <w:rsid w:val="780BAC31"/>
    <w:rsid w:val="78CFB0E4"/>
    <w:rsid w:val="790194A6"/>
    <w:rsid w:val="794FB988"/>
    <w:rsid w:val="79CC2C6B"/>
    <w:rsid w:val="7B67071E"/>
    <w:rsid w:val="7B88DFB4"/>
    <w:rsid w:val="7C4C1CC8"/>
    <w:rsid w:val="7CC1FAF6"/>
    <w:rsid w:val="7D060CD1"/>
    <w:rsid w:val="7D32161C"/>
    <w:rsid w:val="7D89A576"/>
    <w:rsid w:val="7E37DDAF"/>
    <w:rsid w:val="7F45B095"/>
    <w:rsid w:val="7FDD21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9D4AD"/>
  <w15:chartTrackingRefBased/>
  <w15:docId w15:val="{2918C659-3207-4579-8757-7B5CED20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5" w:unhideWhenUsed="1" w:qFormat="1"/>
    <w:lsdException w:name="List Number" w:semiHidden="1" w:uiPriority="1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8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C28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C287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28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287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C28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28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28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28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C28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87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87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C287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C28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28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28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28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2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C2870"/>
    <w:pPr>
      <w:spacing w:before="160"/>
      <w:jc w:val="center"/>
    </w:pPr>
    <w:rPr>
      <w:i/>
      <w:iCs/>
      <w:color w:val="404040" w:themeColor="text1" w:themeTint="BF"/>
    </w:rPr>
  </w:style>
  <w:style w:type="character" w:customStyle="1" w:styleId="QuoteChar">
    <w:name w:val="Quote Char"/>
    <w:basedOn w:val="DefaultParagraphFont"/>
    <w:link w:val="Quote"/>
    <w:uiPriority w:val="29"/>
    <w:rsid w:val="004C2870"/>
    <w:rPr>
      <w:i/>
      <w:iCs/>
      <w:color w:val="404040" w:themeColor="text1" w:themeTint="BF"/>
    </w:rPr>
  </w:style>
  <w:style w:type="paragraph" w:styleId="ListParagraph">
    <w:name w:val="List Paragraph"/>
    <w:basedOn w:val="Normal"/>
    <w:uiPriority w:val="34"/>
    <w:qFormat/>
    <w:rsid w:val="004C2870"/>
    <w:pPr>
      <w:ind w:left="720"/>
      <w:contextualSpacing/>
    </w:pPr>
  </w:style>
  <w:style w:type="character" w:styleId="IntenseEmphasis">
    <w:name w:val="Intense Emphasis"/>
    <w:basedOn w:val="DefaultParagraphFont"/>
    <w:uiPriority w:val="21"/>
    <w:qFormat/>
    <w:rsid w:val="004C2870"/>
    <w:rPr>
      <w:i/>
      <w:iCs/>
      <w:color w:val="2F5496" w:themeColor="accent1" w:themeShade="BF"/>
    </w:rPr>
  </w:style>
  <w:style w:type="paragraph" w:styleId="IntenseQuote">
    <w:name w:val="Intense Quote"/>
    <w:basedOn w:val="Normal"/>
    <w:next w:val="Normal"/>
    <w:link w:val="IntenseQuoteChar"/>
    <w:uiPriority w:val="30"/>
    <w:qFormat/>
    <w:rsid w:val="004C28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2870"/>
    <w:rPr>
      <w:i/>
      <w:iCs/>
      <w:color w:val="2F5496" w:themeColor="accent1" w:themeShade="BF"/>
    </w:rPr>
  </w:style>
  <w:style w:type="character" w:styleId="IntenseReference">
    <w:name w:val="Intense Reference"/>
    <w:basedOn w:val="DefaultParagraphFont"/>
    <w:uiPriority w:val="32"/>
    <w:qFormat/>
    <w:rsid w:val="004C2870"/>
    <w:rPr>
      <w:b/>
      <w:bCs/>
      <w:smallCaps/>
      <w:color w:val="2F5496" w:themeColor="accent1" w:themeShade="BF"/>
      <w:spacing w:val="5"/>
    </w:rPr>
  </w:style>
  <w:style w:type="paragraph" w:styleId="Header">
    <w:name w:val="header"/>
    <w:basedOn w:val="Normal"/>
    <w:link w:val="HeaderChar"/>
    <w:uiPriority w:val="99"/>
    <w:unhideWhenUsed/>
    <w:rsid w:val="004C2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870"/>
  </w:style>
  <w:style w:type="paragraph" w:styleId="Footer">
    <w:name w:val="footer"/>
    <w:basedOn w:val="Normal"/>
    <w:link w:val="FooterChar"/>
    <w:uiPriority w:val="99"/>
    <w:unhideWhenUsed/>
    <w:rsid w:val="004C2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870"/>
  </w:style>
  <w:style w:type="numbering" w:customStyle="1" w:styleId="ListBullets">
    <w:name w:val="__List Bullets"/>
    <w:uiPriority w:val="99"/>
    <w:rsid w:val="004C2870"/>
    <w:pPr>
      <w:numPr>
        <w:numId w:val="1"/>
      </w:numPr>
    </w:pPr>
  </w:style>
  <w:style w:type="paragraph" w:styleId="ListNumber">
    <w:name w:val="List Number"/>
    <w:basedOn w:val="BodyText"/>
    <w:uiPriority w:val="15"/>
    <w:qFormat/>
    <w:rsid w:val="004C2870"/>
    <w:pPr>
      <w:numPr>
        <w:numId w:val="6"/>
      </w:numPr>
      <w:tabs>
        <w:tab w:val="clear" w:pos="284"/>
      </w:tabs>
      <w:spacing w:line="240" w:lineRule="auto"/>
      <w:ind w:left="0" w:firstLine="0"/>
      <w:contextualSpacing/>
    </w:pPr>
    <w:rPr>
      <w:color w:val="000000"/>
      <w:sz w:val="20"/>
    </w:rPr>
  </w:style>
  <w:style w:type="numbering" w:customStyle="1" w:styleId="ListNumbers">
    <w:name w:val="__List Numbers"/>
    <w:uiPriority w:val="99"/>
    <w:rsid w:val="004C2870"/>
    <w:pPr>
      <w:numPr>
        <w:numId w:val="2"/>
      </w:numPr>
    </w:pPr>
  </w:style>
  <w:style w:type="paragraph" w:styleId="ListBullet">
    <w:name w:val="List Bullet"/>
    <w:basedOn w:val="BodyText"/>
    <w:uiPriority w:val="15"/>
    <w:qFormat/>
    <w:rsid w:val="004C2870"/>
    <w:pPr>
      <w:numPr>
        <w:numId w:val="5"/>
      </w:numPr>
      <w:tabs>
        <w:tab w:val="clear" w:pos="284"/>
      </w:tabs>
      <w:spacing w:line="240" w:lineRule="auto"/>
      <w:ind w:left="0" w:firstLine="0"/>
      <w:contextualSpacing/>
    </w:pPr>
    <w:rPr>
      <w:color w:val="000000"/>
      <w:sz w:val="20"/>
    </w:rPr>
  </w:style>
  <w:style w:type="paragraph" w:customStyle="1" w:styleId="CustomerQuestionList">
    <w:name w:val="Customer Question List"/>
    <w:basedOn w:val="Normal"/>
    <w:uiPriority w:val="21"/>
    <w:qFormat/>
    <w:rsid w:val="004C2870"/>
    <w:pPr>
      <w:numPr>
        <w:numId w:val="4"/>
      </w:numPr>
      <w:tabs>
        <w:tab w:val="clear" w:pos="454"/>
      </w:tabs>
      <w:spacing w:after="120" w:line="240" w:lineRule="auto"/>
      <w:ind w:left="0" w:firstLine="0"/>
      <w:contextualSpacing/>
    </w:pPr>
    <w:rPr>
      <w:rFonts w:ascii="Avenir Next LT Pro Demi" w:hAnsi="Avenir Next LT Pro Demi"/>
      <w:color w:val="000000"/>
      <w:sz w:val="20"/>
    </w:rPr>
  </w:style>
  <w:style w:type="numbering" w:customStyle="1" w:styleId="ListQuestion">
    <w:name w:val="__List Question"/>
    <w:uiPriority w:val="99"/>
    <w:rsid w:val="004C2870"/>
    <w:pPr>
      <w:numPr>
        <w:numId w:val="3"/>
      </w:numPr>
    </w:pPr>
  </w:style>
  <w:style w:type="table" w:customStyle="1" w:styleId="Clarivatetable">
    <w:name w:val="Clarivate table"/>
    <w:basedOn w:val="TableNormal"/>
    <w:uiPriority w:val="99"/>
    <w:rsid w:val="004C2870"/>
    <w:pPr>
      <w:spacing w:after="0" w:line="240" w:lineRule="auto"/>
    </w:pPr>
    <w:rPr>
      <w:rFonts w:ascii="AvenirNext LT Pro Regular" w:hAnsi="AvenirNext LT Pro Regular"/>
      <w:sz w:val="20"/>
    </w:rPr>
    <w:tblPr>
      <w:tblBorders>
        <w:insideH w:val="single" w:sz="4" w:space="0" w:color="000000"/>
      </w:tblBorders>
      <w:tblCellMar>
        <w:top w:w="142" w:type="dxa"/>
        <w:left w:w="0" w:type="dxa"/>
        <w:bottom w:w="142" w:type="dxa"/>
        <w:right w:w="113" w:type="dxa"/>
      </w:tblCellMar>
    </w:tblPr>
    <w:tblStylePr w:type="firstRow">
      <w:pPr>
        <w:wordWrap/>
        <w:adjustRightInd w:val="0"/>
        <w:snapToGrid w:val="0"/>
        <w:spacing w:beforeLines="0" w:before="0" w:beforeAutospacing="0" w:afterLines="0" w:after="0" w:afterAutospacing="0" w:line="240" w:lineRule="auto"/>
        <w:contextualSpacing w:val="0"/>
        <w:mirrorIndents w:val="0"/>
      </w:pPr>
      <w:rPr>
        <w:rFonts w:ascii="AvenirNext LT Pro Regular" w:hAnsi="AvenirNext LT Pro Regular"/>
        <w:b/>
        <w:i w:val="0"/>
        <w:color w:val="93FF9E"/>
        <w:sz w:val="20"/>
      </w:rPr>
      <w:tblPr>
        <w:tblCellMar>
          <w:top w:w="113" w:type="dxa"/>
          <w:left w:w="57" w:type="dxa"/>
          <w:bottom w:w="113" w:type="dxa"/>
          <w:right w:w="57" w:type="dxa"/>
        </w:tblCellMar>
      </w:tblPr>
      <w:tcPr>
        <w:shd w:val="clear" w:color="auto" w:fill="2A2B2D"/>
      </w:tcPr>
    </w:tblStylePr>
  </w:style>
  <w:style w:type="paragraph" w:styleId="BodyText">
    <w:name w:val="Body Text"/>
    <w:basedOn w:val="Normal"/>
    <w:link w:val="BodyTextChar"/>
    <w:uiPriority w:val="99"/>
    <w:semiHidden/>
    <w:unhideWhenUsed/>
    <w:rsid w:val="004C2870"/>
    <w:pPr>
      <w:spacing w:after="120"/>
    </w:pPr>
  </w:style>
  <w:style w:type="character" w:customStyle="1" w:styleId="BodyTextChar">
    <w:name w:val="Body Text Char"/>
    <w:basedOn w:val="DefaultParagraphFont"/>
    <w:link w:val="BodyText"/>
    <w:uiPriority w:val="99"/>
    <w:semiHidden/>
    <w:rsid w:val="004C2870"/>
  </w:style>
  <w:style w:type="character" w:styleId="Hyperlink">
    <w:name w:val="Hyperlink"/>
    <w:basedOn w:val="DefaultParagraphFont"/>
    <w:uiPriority w:val="99"/>
    <w:unhideWhenUsed/>
    <w:rsid w:val="00F63654"/>
    <w:rPr>
      <w:color w:val="0563C1" w:themeColor="hyperlink"/>
      <w:u w:val="single"/>
    </w:rPr>
  </w:style>
  <w:style w:type="paragraph" w:styleId="NoSpacing">
    <w:name w:val="No Spacing"/>
    <w:uiPriority w:val="1"/>
    <w:qFormat/>
    <w:rsid w:val="00F63654"/>
    <w:pPr>
      <w:spacing w:after="0" w:line="240" w:lineRule="auto"/>
    </w:pPr>
  </w:style>
  <w:style w:type="character" w:styleId="UnresolvedMention">
    <w:name w:val="Unresolved Mention"/>
    <w:basedOn w:val="DefaultParagraphFont"/>
    <w:uiPriority w:val="99"/>
    <w:semiHidden/>
    <w:unhideWhenUsed/>
    <w:rsid w:val="008B40AC"/>
    <w:rPr>
      <w:color w:val="605E5C"/>
      <w:shd w:val="clear" w:color="auto" w:fill="E1DFDD"/>
    </w:rPr>
  </w:style>
  <w:style w:type="paragraph" w:customStyle="1" w:styleId="Default">
    <w:name w:val="Default"/>
    <w:rsid w:val="00800D35"/>
    <w:pPr>
      <w:autoSpaceDE w:val="0"/>
      <w:autoSpaceDN w:val="0"/>
      <w:adjustRightInd w:val="0"/>
      <w:spacing w:after="0" w:line="240" w:lineRule="auto"/>
    </w:pPr>
    <w:rPr>
      <w:rFonts w:ascii="Avenir Next LT Pro Demi" w:hAnsi="Avenir Next LT Pro Demi" w:cs="Avenir Next LT Pro Demi"/>
      <w:color w:val="000000"/>
      <w:sz w:val="24"/>
      <w:szCs w:val="24"/>
      <w:lang w:val="en-US"/>
    </w:rPr>
  </w:style>
  <w:style w:type="character" w:styleId="FollowedHyperlink">
    <w:name w:val="FollowedHyperlink"/>
    <w:basedOn w:val="DefaultParagraphFont"/>
    <w:uiPriority w:val="99"/>
    <w:semiHidden/>
    <w:unhideWhenUsed/>
    <w:rsid w:val="00A34544"/>
    <w:rPr>
      <w:color w:val="954F72" w:themeColor="followedHyperlink"/>
      <w:u w:val="single"/>
    </w:rPr>
  </w:style>
  <w:style w:type="paragraph" w:styleId="NormalWeb">
    <w:name w:val="Normal (Web)"/>
    <w:basedOn w:val="Normal"/>
    <w:uiPriority w:val="99"/>
    <w:semiHidden/>
    <w:unhideWhenUsed/>
    <w:rsid w:val="0023240F"/>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39"/>
    <w:rsid w:val="00170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rch.alexanderstreet.com/qedu/search?ff%5B0%5D=video_series_facet%3ALive%20from%20Constitution%20Hill&amp;sort_by=real_title_sort&amp;sort_order=ASC" TargetMode="External"/><Relationship Id="rId18" Type="http://schemas.openxmlformats.org/officeDocument/2006/relationships/hyperlink" Target="https://alexanderstreet.com/products/proquest-one-performing-ar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earch.alexanderstreet.com/glmu/search?ff%5B0%5D=publishing_body_facet%3Asmithsonian%20folkways%20recordings%2ASmithsonian%20Folkways%20Recordings%7C28440" TargetMode="External"/><Relationship Id="rId17" Type="http://schemas.openxmlformats.org/officeDocument/2006/relationships/hyperlink" Target="https://search.alexanderstreet.com/perf" TargetMode="External"/><Relationship Id="rId2" Type="http://schemas.openxmlformats.org/officeDocument/2006/relationships/customXml" Target="../customXml/item2.xml"/><Relationship Id="rId16" Type="http://schemas.openxmlformats.org/officeDocument/2006/relationships/hyperlink" Target="https://search.alexanderstreet.com/nath/browse/archive-collection?items_per_page=25&amp;order=cou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earch.alexanderstreet.com/dnce/search?ff%5B0%5D=publishing_body_facet%3Aamerican%20dancer%20publishing%20company%2AAmerican%20Dancer%20Publishing%20Company%7C65416" TargetMode="External"/><Relationship Id="rId10" Type="http://schemas.openxmlformats.org/officeDocument/2006/relationships/endnotes" Target="endnotes.xml"/><Relationship Id="rId19" Type="http://schemas.openxmlformats.org/officeDocument/2006/relationships/hyperlink" Target="https://proquest.libguides.com/PQ1PerfAr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rch.alexanderstreet.com/view/work/bibliographic_entity%7Cscore%7C55445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5be674-c785-40c3-96f6-e155fda03ff2" xsi:nil="true"/>
    <TaxCatchAll xmlns="fab3fa0d-8297-47c3-9080-8dc781061e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A8876EAEECA14CBBD82171426D46DB" ma:contentTypeVersion="11" ma:contentTypeDescription="Create a new document." ma:contentTypeScope="" ma:versionID="cfaffdc0256c7f96bf4e088dae0378d6">
  <xsd:schema xmlns:xsd="http://www.w3.org/2001/XMLSchema" xmlns:xs="http://www.w3.org/2001/XMLSchema" xmlns:p="http://schemas.microsoft.com/office/2006/metadata/properties" xmlns:ns2="9a5be674-c785-40c3-96f6-e155fda03ff2" xmlns:ns3="fab3fa0d-8297-47c3-9080-8dc781061e67" targetNamespace="http://schemas.microsoft.com/office/2006/metadata/properties" ma:root="true" ma:fieldsID="9c40a5de1bc2a8b392750daa28146298" ns2:_="" ns3:_="">
    <xsd:import namespace="9a5be674-c785-40c3-96f6-e155fda03ff2"/>
    <xsd:import namespace="fab3fa0d-8297-47c3-9080-8dc781061e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be674-c785-40c3-96f6-e155fda03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Image Tags_0" ma:hidden="true" ma:internalName="lcf76f155ced4ddcb4097134ff3c332f">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3fa0d-8297-47c3-9080-8dc781061e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e78ea2-79dc-492e-a24f-914e8f499bf3}" ma:internalName="TaxCatchAll" ma:showField="CatchAllData" ma:web="fab3fa0d-8297-47c3-9080-8dc781061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281B9-26DD-491B-AACF-73E52CC5E7E8}">
  <ds:schemaRefs>
    <ds:schemaRef ds:uri="http://schemas.microsoft.com/office/infopath/2007/PartnerControls"/>
    <ds:schemaRef ds:uri="http://purl.org/dc/terms/"/>
    <ds:schemaRef ds:uri="9a5be674-c785-40c3-96f6-e155fda03ff2"/>
    <ds:schemaRef ds:uri="fab3fa0d-8297-47c3-9080-8dc781061e67"/>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2FF932E-FDC7-4B4A-94EC-9DED0BDE1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be674-c785-40c3-96f6-e155fda03ff2"/>
    <ds:schemaRef ds:uri="fab3fa0d-8297-47c3-9080-8dc781061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EDE4AC-1919-404B-955B-4F582930A0B5}">
  <ds:schemaRefs>
    <ds:schemaRef ds:uri="http://schemas.microsoft.com/sharepoint/v3/contenttype/forms"/>
  </ds:schemaRefs>
</ds:datastoreItem>
</file>

<file path=customXml/itemProps4.xml><?xml version="1.0" encoding="utf-8"?>
<ds:datastoreItem xmlns:ds="http://schemas.openxmlformats.org/officeDocument/2006/customXml" ds:itemID="{DF9A0D23-AE7A-413C-8A5B-8CC47E9A7ED8}">
  <ds:schemaRefs>
    <ds:schemaRef ds:uri="http://schemas.openxmlformats.org/officeDocument/2006/bibliography"/>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464</Words>
  <Characters>3197</Characters>
  <Application>Microsoft Office Word</Application>
  <DocSecurity>0</DocSecurity>
  <Lines>86</Lines>
  <Paragraphs>58</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Johnson</dc:creator>
  <cp:keywords/>
  <dc:description/>
  <cp:lastModifiedBy>Jodi Johnson</cp:lastModifiedBy>
  <cp:revision>6</cp:revision>
  <dcterms:created xsi:type="dcterms:W3CDTF">2026-03-30T17:39:00Z</dcterms:created>
  <dcterms:modified xsi:type="dcterms:W3CDTF">2026-03-30T18:37:00Z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0x010100B5A8876EAEECA14CBBD82171426D46DB</vt:lpwstr>
  </property>
  <property fmtid="{D5CDD505-2E9C-101B-9397-08002B2CF9AE}" pid="3" name="docLang">
    <vt:lpwstr>en</vt:lpwstr>
  </property>
</Properties>
</file>