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2080" w14:textId="77777777" w:rsidR="00941628" w:rsidRPr="00C02429" w:rsidRDefault="00941628" w:rsidP="00C02429">
      <w:pPr>
        <w:pStyle w:val="NoSpacing"/>
        <w:numPr>
          <w:ilvl w:val="0"/>
          <w:numId w:val="61"/>
        </w:numPr>
        <w:rPr>
          <w:sz w:val="20"/>
          <w:szCs w:val="20"/>
          <w:lang w:val="en-US"/>
        </w:rPr>
      </w:pPr>
      <w:r w:rsidRPr="00C02429">
        <w:rPr>
          <w:sz w:val="20"/>
          <w:szCs w:val="20"/>
          <w:lang w:val="en-US"/>
        </w:rPr>
        <w:t>Teach literature with rare texts</w:t>
      </w:r>
    </w:p>
    <w:p w14:paraId="7EB982F2" w14:textId="77777777" w:rsidR="00941628" w:rsidRPr="00C02429" w:rsidRDefault="00941628" w:rsidP="00C02429">
      <w:pPr>
        <w:pStyle w:val="NoSpacing"/>
        <w:numPr>
          <w:ilvl w:val="0"/>
          <w:numId w:val="61"/>
        </w:numPr>
        <w:rPr>
          <w:sz w:val="20"/>
          <w:szCs w:val="20"/>
          <w:lang w:val="en-US"/>
        </w:rPr>
      </w:pPr>
      <w:r w:rsidRPr="00C02429">
        <w:rPr>
          <w:sz w:val="20"/>
          <w:szCs w:val="20"/>
          <w:lang w:val="en-US"/>
        </w:rPr>
        <w:t>Pair readings with criticism and video</w:t>
      </w:r>
    </w:p>
    <w:p w14:paraId="68FB763E" w14:textId="5E885600" w:rsidR="00941628" w:rsidRPr="00C02429" w:rsidRDefault="00941628" w:rsidP="00C02429">
      <w:pPr>
        <w:pStyle w:val="NoSpacing"/>
        <w:numPr>
          <w:ilvl w:val="0"/>
          <w:numId w:val="61"/>
        </w:numPr>
        <w:rPr>
          <w:sz w:val="20"/>
          <w:szCs w:val="20"/>
          <w:lang w:val="en-US"/>
        </w:rPr>
      </w:pPr>
      <w:r w:rsidRPr="00C02429">
        <w:rPr>
          <w:sz w:val="20"/>
          <w:szCs w:val="20"/>
          <w:lang w:val="en-US"/>
        </w:rPr>
        <w:t>New resources for literary research</w:t>
      </w:r>
    </w:p>
    <w:p w14:paraId="629CF902" w14:textId="77777777" w:rsidR="00941628" w:rsidRPr="00941628" w:rsidRDefault="00941628" w:rsidP="00941628">
      <w:pPr>
        <w:pStyle w:val="NoSpacing"/>
        <w:pBdr>
          <w:bottom w:val="single" w:sz="4" w:space="1" w:color="auto"/>
        </w:pBdr>
        <w:rPr>
          <w:sz w:val="20"/>
          <w:szCs w:val="20"/>
          <w:lang w:val="en-US"/>
        </w:rPr>
      </w:pPr>
    </w:p>
    <w:p w14:paraId="7BDB2D3F" w14:textId="77777777" w:rsidR="00941628" w:rsidRPr="00941628" w:rsidRDefault="00941628" w:rsidP="00C61659">
      <w:pPr>
        <w:pStyle w:val="NoSpacing"/>
        <w:rPr>
          <w:rFonts w:ascii="Avenir Next LT Pro Demi" w:eastAsia="Times New Roman" w:hAnsi="Avenir Next LT Pro Demi" w:cs="Times New Roman"/>
          <w:bCs/>
          <w:color w:val="000000"/>
          <w:sz w:val="20"/>
          <w:szCs w:val="20"/>
        </w:rPr>
      </w:pPr>
    </w:p>
    <w:p w14:paraId="67E573DF" w14:textId="3B09A3BC" w:rsidR="00C61659" w:rsidRDefault="00C2045D" w:rsidP="00C61659">
      <w:pPr>
        <w:pStyle w:val="NoSpacing"/>
        <w:rPr>
          <w:sz w:val="10"/>
          <w:szCs w:val="10"/>
        </w:rPr>
      </w:pPr>
      <w:r w:rsidRPr="00C2045D">
        <w:rPr>
          <w:rFonts w:ascii="Avenir Next LT Pro Demi" w:eastAsia="Times New Roman" w:hAnsi="Avenir Next LT Pro Demi" w:cs="Times New Roman"/>
          <w:bCs/>
          <w:color w:val="000000"/>
          <w:sz w:val="40"/>
          <w:szCs w:val="40"/>
        </w:rPr>
        <w:t>ProQuest One Literature</w:t>
      </w:r>
    </w:p>
    <w:p w14:paraId="344CE391" w14:textId="77777777" w:rsidR="001701DB" w:rsidRPr="00710E44" w:rsidRDefault="001701DB" w:rsidP="00F63654">
      <w:pPr>
        <w:pStyle w:val="NoSpacing"/>
        <w:rPr>
          <w:b/>
          <w:bCs/>
          <w:sz w:val="10"/>
          <w:szCs w:val="10"/>
          <w:lang w:val="en-US"/>
        </w:rPr>
      </w:pPr>
    </w:p>
    <w:p w14:paraId="0742906E" w14:textId="5C3F35DE" w:rsidR="00C32746" w:rsidRPr="003A523F" w:rsidRDefault="00487381" w:rsidP="00F63654">
      <w:pPr>
        <w:pStyle w:val="NoSpacing"/>
        <w:rPr>
          <w:sz w:val="20"/>
          <w:szCs w:val="20"/>
          <w:lang w:val="en-US"/>
        </w:rPr>
      </w:pPr>
      <w:r w:rsidRPr="003A523F">
        <w:rPr>
          <w:b/>
          <w:bCs/>
          <w:sz w:val="20"/>
          <w:szCs w:val="20"/>
          <w:lang w:val="en-US"/>
        </w:rPr>
        <w:t>ProQuest One Literature</w:t>
      </w:r>
      <w:r w:rsidRPr="003A523F">
        <w:rPr>
          <w:sz w:val="20"/>
          <w:szCs w:val="20"/>
          <w:lang w:val="en-US"/>
        </w:rPr>
        <w:t xml:space="preserve"> offers tools and content to explore literary works, critical analysis, and scholarly study across genres, periods, and cultures. The collection includes rare texts, dissertations, graphic novels, video content, and author readings to support and enhance research.</w:t>
      </w:r>
    </w:p>
    <w:p w14:paraId="281A98FF" w14:textId="77777777" w:rsidR="00487381" w:rsidRPr="003A523F" w:rsidRDefault="00487381" w:rsidP="00F63654">
      <w:pPr>
        <w:pStyle w:val="NoSpacing"/>
        <w:rPr>
          <w:b/>
          <w:bCs/>
          <w:sz w:val="20"/>
          <w:szCs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5F0CD9" w:rsidRPr="003A523F" w14:paraId="10AD811C" w14:textId="77777777" w:rsidTr="004E2DEE">
        <w:tc>
          <w:tcPr>
            <w:tcW w:w="4508" w:type="dxa"/>
          </w:tcPr>
          <w:p w14:paraId="6A5DB8EA" w14:textId="77777777" w:rsidR="005F0CD9" w:rsidRPr="003A523F" w:rsidRDefault="005F0CD9" w:rsidP="005F0CD9">
            <w:pPr>
              <w:pStyle w:val="NoSpacing"/>
              <w:rPr>
                <w:b/>
                <w:bCs/>
                <w:sz w:val="20"/>
                <w:szCs w:val="20"/>
                <w:lang w:val="en-US"/>
              </w:rPr>
            </w:pPr>
            <w:r w:rsidRPr="003A523F">
              <w:rPr>
                <w:b/>
                <w:bCs/>
                <w:sz w:val="20"/>
                <w:szCs w:val="20"/>
                <w:lang w:val="en-US"/>
              </w:rPr>
              <w:t>Best for</w:t>
            </w:r>
          </w:p>
          <w:p w14:paraId="288BDC79" w14:textId="77777777" w:rsidR="005F0CD9" w:rsidRPr="003A523F" w:rsidRDefault="005F0CD9" w:rsidP="00710E44">
            <w:pPr>
              <w:pStyle w:val="NoSpacing"/>
              <w:numPr>
                <w:ilvl w:val="0"/>
                <w:numId w:val="40"/>
              </w:numPr>
              <w:rPr>
                <w:sz w:val="20"/>
                <w:szCs w:val="20"/>
                <w:lang w:val="en-US"/>
              </w:rPr>
            </w:pPr>
            <w:r w:rsidRPr="003A523F">
              <w:rPr>
                <w:sz w:val="20"/>
                <w:szCs w:val="20"/>
                <w:lang w:val="en-US"/>
              </w:rPr>
              <w:t>Literary scholarship that integrates text, criticism, and multimedia</w:t>
            </w:r>
          </w:p>
          <w:p w14:paraId="1895E447" w14:textId="77777777" w:rsidR="005F0CD9" w:rsidRPr="003A523F" w:rsidRDefault="005F0CD9" w:rsidP="00710E44">
            <w:pPr>
              <w:pStyle w:val="NoSpacing"/>
              <w:numPr>
                <w:ilvl w:val="0"/>
                <w:numId w:val="40"/>
              </w:numPr>
              <w:rPr>
                <w:sz w:val="20"/>
                <w:szCs w:val="20"/>
                <w:lang w:val="en-US"/>
              </w:rPr>
            </w:pPr>
            <w:r w:rsidRPr="003A523F">
              <w:rPr>
                <w:sz w:val="20"/>
                <w:szCs w:val="20"/>
                <w:lang w:val="en-US"/>
              </w:rPr>
              <w:t>Assignments that pair primary works with critical perspectives</w:t>
            </w:r>
          </w:p>
          <w:p w14:paraId="0976B811" w14:textId="20915140" w:rsidR="005F0CD9" w:rsidRPr="003A523F" w:rsidRDefault="005F0CD9" w:rsidP="00710E44">
            <w:pPr>
              <w:pStyle w:val="NoSpacing"/>
              <w:numPr>
                <w:ilvl w:val="0"/>
                <w:numId w:val="40"/>
              </w:numPr>
              <w:rPr>
                <w:sz w:val="20"/>
                <w:szCs w:val="20"/>
                <w:lang w:val="en-US"/>
              </w:rPr>
            </w:pPr>
            <w:r w:rsidRPr="003A523F">
              <w:rPr>
                <w:sz w:val="20"/>
                <w:szCs w:val="20"/>
                <w:lang w:val="en-US"/>
              </w:rPr>
              <w:t>Course design across genres, periods, and global literatures</w:t>
            </w:r>
          </w:p>
        </w:tc>
        <w:tc>
          <w:tcPr>
            <w:tcW w:w="4508" w:type="dxa"/>
          </w:tcPr>
          <w:p w14:paraId="36A17172" w14:textId="77777777" w:rsidR="005F0CD9" w:rsidRPr="003A523F" w:rsidRDefault="005F0CD9" w:rsidP="005F0CD9">
            <w:pPr>
              <w:pStyle w:val="NoSpacing"/>
              <w:rPr>
                <w:b/>
                <w:bCs/>
                <w:sz w:val="20"/>
                <w:szCs w:val="20"/>
                <w:lang w:val="en-US"/>
              </w:rPr>
            </w:pPr>
            <w:r w:rsidRPr="003A523F">
              <w:rPr>
                <w:b/>
                <w:bCs/>
                <w:sz w:val="20"/>
                <w:szCs w:val="20"/>
                <w:lang w:val="en-US"/>
              </w:rPr>
              <w:t>Ideal for courses</w:t>
            </w:r>
          </w:p>
          <w:p w14:paraId="6A89E4A6" w14:textId="77777777" w:rsidR="005F0CD9" w:rsidRPr="003A523F" w:rsidRDefault="005F0CD9" w:rsidP="00710E44">
            <w:pPr>
              <w:pStyle w:val="NoSpacing"/>
              <w:numPr>
                <w:ilvl w:val="0"/>
                <w:numId w:val="41"/>
              </w:numPr>
              <w:rPr>
                <w:sz w:val="20"/>
                <w:szCs w:val="20"/>
                <w:lang w:val="en-US"/>
              </w:rPr>
            </w:pPr>
            <w:r w:rsidRPr="003A523F">
              <w:rPr>
                <w:sz w:val="20"/>
                <w:szCs w:val="20"/>
                <w:lang w:val="en-US"/>
              </w:rPr>
              <w:t>Literary theory and criticism</w:t>
            </w:r>
          </w:p>
          <w:p w14:paraId="4715A406" w14:textId="77777777" w:rsidR="005F0CD9" w:rsidRPr="003A523F" w:rsidRDefault="005F0CD9" w:rsidP="00710E44">
            <w:pPr>
              <w:pStyle w:val="NoSpacing"/>
              <w:numPr>
                <w:ilvl w:val="0"/>
                <w:numId w:val="41"/>
              </w:numPr>
              <w:rPr>
                <w:sz w:val="20"/>
                <w:szCs w:val="20"/>
                <w:lang w:val="en-US"/>
              </w:rPr>
            </w:pPr>
            <w:r w:rsidRPr="003A523F">
              <w:rPr>
                <w:sz w:val="20"/>
                <w:szCs w:val="20"/>
                <w:lang w:val="en-US"/>
              </w:rPr>
              <w:t>World literature</w:t>
            </w:r>
          </w:p>
          <w:p w14:paraId="2A802238" w14:textId="444CE02C" w:rsidR="005F0CD9" w:rsidRPr="003A523F" w:rsidRDefault="005F0CD9" w:rsidP="00710E44">
            <w:pPr>
              <w:pStyle w:val="NoSpacing"/>
              <w:numPr>
                <w:ilvl w:val="0"/>
                <w:numId w:val="41"/>
              </w:numPr>
              <w:rPr>
                <w:sz w:val="20"/>
                <w:szCs w:val="20"/>
                <w:lang w:val="en-US"/>
              </w:rPr>
            </w:pPr>
            <w:r w:rsidRPr="003A523F">
              <w:rPr>
                <w:sz w:val="20"/>
                <w:szCs w:val="20"/>
                <w:lang w:val="en-US"/>
              </w:rPr>
              <w:t>Genre studies (poetry, drama, fiction)</w:t>
            </w:r>
          </w:p>
        </w:tc>
      </w:tr>
    </w:tbl>
    <w:p w14:paraId="1FF4F555" w14:textId="77777777" w:rsidR="005F0CD9" w:rsidRPr="003A523F" w:rsidRDefault="005F0CD9" w:rsidP="00BF7862">
      <w:pPr>
        <w:pStyle w:val="NoSpacing"/>
        <w:rPr>
          <w:b/>
          <w:bCs/>
          <w:sz w:val="20"/>
          <w:szCs w:val="20"/>
          <w:lang w:val="en-US"/>
        </w:rPr>
      </w:pPr>
    </w:p>
    <w:p w14:paraId="5DBC746A" w14:textId="376B06E9" w:rsidR="00BF7862" w:rsidRPr="003A523F" w:rsidRDefault="00BF7862" w:rsidP="00BF7862">
      <w:pPr>
        <w:pStyle w:val="NoSpacing"/>
        <w:rPr>
          <w:b/>
          <w:bCs/>
          <w:sz w:val="20"/>
          <w:szCs w:val="20"/>
          <w:lang w:val="en-US"/>
        </w:rPr>
      </w:pPr>
      <w:r w:rsidRPr="003A523F">
        <w:rPr>
          <w:b/>
          <w:bCs/>
          <w:sz w:val="20"/>
          <w:szCs w:val="20"/>
          <w:lang w:val="en-US"/>
        </w:rPr>
        <w:t>Teaching idea</w:t>
      </w:r>
    </w:p>
    <w:p w14:paraId="373C6059" w14:textId="124AF765" w:rsidR="00690815" w:rsidRPr="003A523F" w:rsidRDefault="00690815" w:rsidP="00690815">
      <w:pPr>
        <w:pStyle w:val="NoSpacing"/>
        <w:rPr>
          <w:sz w:val="20"/>
          <w:szCs w:val="20"/>
          <w:lang w:val="en-US"/>
        </w:rPr>
      </w:pPr>
      <w:r w:rsidRPr="003A523F">
        <w:rPr>
          <w:sz w:val="20"/>
          <w:szCs w:val="20"/>
          <w:lang w:val="en-US"/>
        </w:rPr>
        <w:t xml:space="preserve">Have students compare a primary text </w:t>
      </w:r>
      <w:r w:rsidR="005A4098" w:rsidRPr="003A523F">
        <w:rPr>
          <w:sz w:val="20"/>
          <w:szCs w:val="20"/>
          <w:lang w:val="en-US"/>
        </w:rPr>
        <w:t xml:space="preserve">poem </w:t>
      </w:r>
      <w:r w:rsidRPr="003A523F">
        <w:rPr>
          <w:sz w:val="20"/>
          <w:szCs w:val="20"/>
          <w:lang w:val="en-US"/>
        </w:rPr>
        <w:t>with a critical essay and an author reading to analyze interpretation and voice.</w:t>
      </w:r>
    </w:p>
    <w:p w14:paraId="6C71310B" w14:textId="77777777" w:rsidR="00F63654" w:rsidRPr="003A523F" w:rsidRDefault="00F63654" w:rsidP="00F63654">
      <w:pPr>
        <w:pStyle w:val="NoSpacing"/>
        <w:rPr>
          <w:sz w:val="20"/>
          <w:szCs w:val="20"/>
          <w:lang w:val="en-US"/>
        </w:rPr>
      </w:pPr>
    </w:p>
    <w:p w14:paraId="4D735B25" w14:textId="77777777" w:rsidR="00F63654" w:rsidRPr="003A523F" w:rsidRDefault="00F63654" w:rsidP="00F63654">
      <w:pPr>
        <w:pStyle w:val="NoSpacing"/>
        <w:rPr>
          <w:b/>
          <w:bCs/>
          <w:sz w:val="20"/>
          <w:szCs w:val="20"/>
          <w:lang w:val="en-US"/>
        </w:rPr>
      </w:pPr>
      <w:r w:rsidRPr="003A523F">
        <w:rPr>
          <w:b/>
          <w:bCs/>
          <w:sz w:val="20"/>
          <w:szCs w:val="20"/>
          <w:lang w:val="en-US"/>
        </w:rPr>
        <w:t xml:space="preserve">Highlighted Content: </w:t>
      </w:r>
    </w:p>
    <w:p w14:paraId="5B8FA6B9" w14:textId="21AB7C0A" w:rsidR="00E55C76" w:rsidRPr="003A523F" w:rsidRDefault="00E55C76" w:rsidP="00314C47">
      <w:pPr>
        <w:pStyle w:val="NoSpacing"/>
        <w:numPr>
          <w:ilvl w:val="0"/>
          <w:numId w:val="14"/>
        </w:numPr>
        <w:rPr>
          <w:sz w:val="20"/>
          <w:szCs w:val="20"/>
          <w:lang w:val="en-US"/>
        </w:rPr>
      </w:pPr>
      <w:hyperlink r:id="rId11" w:history="1">
        <w:r w:rsidRPr="003A523F">
          <w:rPr>
            <w:rStyle w:val="Hyperlink"/>
            <w:sz w:val="20"/>
            <w:szCs w:val="20"/>
            <w:lang w:val="en-US"/>
          </w:rPr>
          <w:t>Literary Theory</w:t>
        </w:r>
      </w:hyperlink>
      <w:r w:rsidR="00530193" w:rsidRPr="003A523F">
        <w:rPr>
          <w:sz w:val="20"/>
          <w:szCs w:val="20"/>
          <w:lang w:val="en-US"/>
        </w:rPr>
        <w:t xml:space="preserve"> — includes works that have had a significant bearing on English and American traditions of theory and criticism, or which have influenced contemporary theoretical debate in the English-speaking world</w:t>
      </w:r>
      <w:r w:rsidR="00E14FDE" w:rsidRPr="003A523F">
        <w:rPr>
          <w:sz w:val="20"/>
          <w:szCs w:val="20"/>
          <w:lang w:val="en-US"/>
        </w:rPr>
        <w:t>. Inc</w:t>
      </w:r>
      <w:r w:rsidR="00E14FDE" w:rsidRPr="003A523F">
        <w:rPr>
          <w:sz w:val="20"/>
          <w:szCs w:val="20"/>
        </w:rPr>
        <w:t>ludes formal treatises on criticism and aesthetics, discourse on the character or practice of specific genres, and a selection of literary biography, criticism, and history that illustrates important general arguments and precepts.</w:t>
      </w:r>
    </w:p>
    <w:p w14:paraId="3F0F2DF6" w14:textId="01BF0FB6" w:rsidR="00954D38" w:rsidRPr="003A523F" w:rsidRDefault="00954D38" w:rsidP="00314C47">
      <w:pPr>
        <w:pStyle w:val="NoSpacing"/>
        <w:numPr>
          <w:ilvl w:val="0"/>
          <w:numId w:val="14"/>
        </w:numPr>
        <w:rPr>
          <w:sz w:val="20"/>
          <w:szCs w:val="20"/>
          <w:lang w:val="en-US"/>
        </w:rPr>
      </w:pPr>
      <w:hyperlink r:id="rId12" w:history="1">
        <w:r w:rsidRPr="003A523F">
          <w:rPr>
            <w:rStyle w:val="Hyperlink"/>
            <w:sz w:val="20"/>
            <w:szCs w:val="20"/>
            <w:lang w:val="en-US"/>
          </w:rPr>
          <w:t>Poets on Screen</w:t>
        </w:r>
      </w:hyperlink>
      <w:r w:rsidR="000B01AB" w:rsidRPr="003A523F">
        <w:rPr>
          <w:sz w:val="20"/>
          <w:szCs w:val="20"/>
          <w:lang w:val="en-US"/>
        </w:rPr>
        <w:t xml:space="preserve"> — contains video clips of poets reading their own and other poets' work.</w:t>
      </w:r>
    </w:p>
    <w:p w14:paraId="538D8E0A" w14:textId="2EDFFC73" w:rsidR="00F63654" w:rsidRPr="003A523F" w:rsidRDefault="00016E19" w:rsidP="00314C47">
      <w:pPr>
        <w:pStyle w:val="NoSpacing"/>
        <w:numPr>
          <w:ilvl w:val="0"/>
          <w:numId w:val="14"/>
        </w:numPr>
        <w:rPr>
          <w:sz w:val="20"/>
          <w:szCs w:val="20"/>
          <w:lang w:val="en-US"/>
        </w:rPr>
      </w:pPr>
      <w:hyperlink r:id="rId13" w:history="1">
        <w:r w:rsidRPr="003A523F">
          <w:rPr>
            <w:rStyle w:val="Hyperlink"/>
            <w:sz w:val="20"/>
            <w:szCs w:val="20"/>
            <w:lang w:val="en-US"/>
          </w:rPr>
          <w:t>Voices &amp; Visions</w:t>
        </w:r>
      </w:hyperlink>
      <w:r w:rsidRPr="003A523F">
        <w:rPr>
          <w:sz w:val="20"/>
          <w:szCs w:val="20"/>
          <w:lang w:val="en-US"/>
        </w:rPr>
        <w:t xml:space="preserve"> </w:t>
      </w:r>
      <w:r w:rsidR="000B01AB" w:rsidRPr="003A523F">
        <w:rPr>
          <w:sz w:val="20"/>
          <w:szCs w:val="20"/>
          <w:lang w:val="en-US"/>
        </w:rPr>
        <w:t>— a classic Annenberg Learner documentary series focused on major American poets and writers, produced for teaching literature.</w:t>
      </w:r>
    </w:p>
    <w:p w14:paraId="1B2FFB0A" w14:textId="77777777" w:rsidR="00710E44" w:rsidRPr="003A523F" w:rsidRDefault="00710E44" w:rsidP="00710E44">
      <w:pPr>
        <w:pStyle w:val="NoSpacing"/>
        <w:ind w:left="720"/>
        <w:rPr>
          <w:sz w:val="20"/>
          <w:szCs w:val="20"/>
          <w:lang w:val="en-US"/>
        </w:rPr>
      </w:pPr>
    </w:p>
    <w:p w14:paraId="72A39B0D" w14:textId="4653AD9D" w:rsidR="005E1F59" w:rsidRPr="003A523F" w:rsidRDefault="005A6C00" w:rsidP="005E1F59">
      <w:pPr>
        <w:pStyle w:val="NoSpacing"/>
        <w:rPr>
          <w:sz w:val="20"/>
          <w:szCs w:val="20"/>
          <w:lang w:val="en-US"/>
        </w:rPr>
      </w:pPr>
      <w:r w:rsidRPr="003A523F">
        <w:rPr>
          <w:b/>
          <w:bCs/>
          <w:sz w:val="20"/>
          <w:szCs w:val="20"/>
          <w:lang w:val="en-US"/>
        </w:rPr>
        <w:t>Explore</w:t>
      </w:r>
      <w:r w:rsidR="000B5694" w:rsidRPr="003A523F">
        <w:rPr>
          <w:b/>
          <w:bCs/>
          <w:sz w:val="20"/>
          <w:szCs w:val="20"/>
          <w:lang w:val="en-US"/>
        </w:rPr>
        <w:t xml:space="preserve"> Literature</w:t>
      </w:r>
      <w:r w:rsidRPr="003A523F">
        <w:rPr>
          <w:b/>
          <w:bCs/>
          <w:sz w:val="20"/>
          <w:szCs w:val="20"/>
          <w:lang w:val="en-US"/>
        </w:rPr>
        <w:t xml:space="preserve"> t</w:t>
      </w:r>
      <w:r w:rsidR="005E1F59" w:rsidRPr="003A523F">
        <w:rPr>
          <w:b/>
          <w:bCs/>
          <w:sz w:val="20"/>
          <w:szCs w:val="20"/>
          <w:lang w:val="en-US"/>
        </w:rPr>
        <w:t>opic pages</w:t>
      </w:r>
      <w:r w:rsidRPr="003A523F">
        <w:rPr>
          <w:sz w:val="20"/>
          <w:szCs w:val="20"/>
          <w:lang w:val="en-US"/>
        </w:rPr>
        <w:t xml:space="preserve"> that </w:t>
      </w:r>
      <w:r w:rsidR="005E1F59" w:rsidRPr="003A523F">
        <w:rPr>
          <w:sz w:val="20"/>
          <w:szCs w:val="20"/>
          <w:lang w:val="en-US"/>
        </w:rPr>
        <w:t>bring together c</w:t>
      </w:r>
      <w:r w:rsidRPr="003A523F">
        <w:rPr>
          <w:sz w:val="20"/>
          <w:szCs w:val="20"/>
          <w:lang w:val="en-US"/>
        </w:rPr>
        <w:t xml:space="preserve">urated </w:t>
      </w:r>
      <w:r w:rsidR="00B5300B" w:rsidRPr="003A523F">
        <w:rPr>
          <w:sz w:val="20"/>
          <w:szCs w:val="20"/>
          <w:lang w:val="en-US"/>
        </w:rPr>
        <w:t>c</w:t>
      </w:r>
      <w:r w:rsidR="005E1F59" w:rsidRPr="003A523F">
        <w:rPr>
          <w:sz w:val="20"/>
          <w:szCs w:val="20"/>
          <w:lang w:val="en-US"/>
        </w:rPr>
        <w:t>ontent</w:t>
      </w:r>
      <w:r w:rsidRPr="003A523F">
        <w:rPr>
          <w:sz w:val="20"/>
          <w:szCs w:val="20"/>
          <w:lang w:val="en-US"/>
        </w:rPr>
        <w:t xml:space="preserve"> on</w:t>
      </w:r>
      <w:r w:rsidR="005E1F59" w:rsidRPr="003A523F">
        <w:rPr>
          <w:sz w:val="20"/>
          <w:szCs w:val="20"/>
          <w:lang w:val="en-US"/>
        </w:rPr>
        <w:t xml:space="preserve"> </w:t>
      </w:r>
      <w:r w:rsidR="00352624" w:rsidRPr="003A523F">
        <w:rPr>
          <w:sz w:val="20"/>
          <w:szCs w:val="20"/>
          <w:lang w:val="en-US"/>
        </w:rPr>
        <w:t>notable authors, works, and movements</w:t>
      </w:r>
      <w:r w:rsidR="005E1F59" w:rsidRPr="003A523F">
        <w:rPr>
          <w:sz w:val="20"/>
          <w:szCs w:val="20"/>
          <w:lang w:val="en-US"/>
        </w:rPr>
        <w:t xml:space="preserve"> such as:</w:t>
      </w:r>
    </w:p>
    <w:p w14:paraId="2706FBD5" w14:textId="77777777" w:rsidR="003320B5" w:rsidRPr="003A523F" w:rsidRDefault="003320B5" w:rsidP="00314C47">
      <w:pPr>
        <w:pStyle w:val="NoSpacing"/>
        <w:numPr>
          <w:ilvl w:val="0"/>
          <w:numId w:val="13"/>
        </w:numPr>
        <w:rPr>
          <w:sz w:val="20"/>
          <w:szCs w:val="20"/>
        </w:rPr>
        <w:sectPr w:rsidR="003320B5" w:rsidRPr="003A523F" w:rsidSect="0014719E">
          <w:headerReference w:type="default" r:id="rId14"/>
          <w:type w:val="continuous"/>
          <w:pgSz w:w="11906" w:h="16838"/>
          <w:pgMar w:top="1440" w:right="1440" w:bottom="1440" w:left="1440" w:header="708" w:footer="708" w:gutter="0"/>
          <w:cols w:space="708"/>
          <w:docGrid w:linePitch="360"/>
        </w:sectPr>
      </w:pPr>
    </w:p>
    <w:p w14:paraId="71866A24" w14:textId="77777777" w:rsidR="00E84C48" w:rsidRPr="003A523F" w:rsidRDefault="00E84C48" w:rsidP="00314C47">
      <w:pPr>
        <w:pStyle w:val="NoSpacing"/>
        <w:numPr>
          <w:ilvl w:val="0"/>
          <w:numId w:val="13"/>
        </w:numPr>
        <w:rPr>
          <w:sz w:val="20"/>
          <w:szCs w:val="20"/>
          <w:lang w:val="en-US"/>
        </w:rPr>
      </w:pPr>
      <w:hyperlink r:id="rId15" w:history="1">
        <w:r w:rsidRPr="003A523F">
          <w:rPr>
            <w:rStyle w:val="Hyperlink"/>
            <w:sz w:val="20"/>
            <w:szCs w:val="20"/>
            <w:lang w:val="en-US"/>
          </w:rPr>
          <w:t>Allen Curnow</w:t>
        </w:r>
      </w:hyperlink>
    </w:p>
    <w:p w14:paraId="4CA2D380" w14:textId="77777777" w:rsidR="00E84C48" w:rsidRPr="003A523F" w:rsidRDefault="00E84C48" w:rsidP="00314C47">
      <w:pPr>
        <w:pStyle w:val="NoSpacing"/>
        <w:numPr>
          <w:ilvl w:val="0"/>
          <w:numId w:val="13"/>
        </w:numPr>
        <w:rPr>
          <w:sz w:val="20"/>
          <w:szCs w:val="20"/>
          <w:lang w:val="en-US"/>
        </w:rPr>
      </w:pPr>
      <w:hyperlink r:id="rId16" w:history="1">
        <w:r w:rsidRPr="003A523F">
          <w:rPr>
            <w:rStyle w:val="Hyperlink"/>
            <w:sz w:val="20"/>
            <w:szCs w:val="20"/>
            <w:lang w:val="en-US"/>
          </w:rPr>
          <w:t>Charles Dickens</w:t>
        </w:r>
      </w:hyperlink>
    </w:p>
    <w:p w14:paraId="1D98A90C" w14:textId="77777777" w:rsidR="00E84C48" w:rsidRPr="003A523F" w:rsidRDefault="00E84C48" w:rsidP="00314C47">
      <w:pPr>
        <w:pStyle w:val="NoSpacing"/>
        <w:numPr>
          <w:ilvl w:val="0"/>
          <w:numId w:val="13"/>
        </w:numPr>
        <w:rPr>
          <w:sz w:val="20"/>
          <w:szCs w:val="20"/>
          <w:lang w:val="en-US"/>
        </w:rPr>
      </w:pPr>
      <w:hyperlink r:id="rId17" w:history="1">
        <w:r w:rsidRPr="003A523F">
          <w:rPr>
            <w:rStyle w:val="Hyperlink"/>
            <w:sz w:val="20"/>
            <w:szCs w:val="20"/>
            <w:lang w:val="en-US"/>
          </w:rPr>
          <w:t>Gloria Anzaldúa</w:t>
        </w:r>
      </w:hyperlink>
    </w:p>
    <w:p w14:paraId="0499F925" w14:textId="77777777" w:rsidR="00E84C48" w:rsidRPr="003A523F" w:rsidRDefault="00E84C48" w:rsidP="00314C47">
      <w:pPr>
        <w:pStyle w:val="NoSpacing"/>
        <w:numPr>
          <w:ilvl w:val="0"/>
          <w:numId w:val="13"/>
        </w:numPr>
        <w:rPr>
          <w:sz w:val="20"/>
          <w:szCs w:val="20"/>
          <w:lang w:val="en-US"/>
        </w:rPr>
      </w:pPr>
      <w:hyperlink r:id="rId18" w:history="1">
        <w:r w:rsidRPr="003A523F">
          <w:rPr>
            <w:rStyle w:val="Hyperlink"/>
            <w:sz w:val="20"/>
            <w:szCs w:val="20"/>
            <w:lang w:val="en-US"/>
          </w:rPr>
          <w:t>Gothic Novel, 1764-1820</w:t>
        </w:r>
      </w:hyperlink>
    </w:p>
    <w:p w14:paraId="21F7B45E" w14:textId="77777777" w:rsidR="00E84C48" w:rsidRPr="003A523F" w:rsidRDefault="00E84C48" w:rsidP="00314C47">
      <w:pPr>
        <w:pStyle w:val="NoSpacing"/>
        <w:numPr>
          <w:ilvl w:val="0"/>
          <w:numId w:val="13"/>
        </w:numPr>
        <w:rPr>
          <w:sz w:val="20"/>
          <w:szCs w:val="20"/>
          <w:lang w:val="en-US"/>
        </w:rPr>
      </w:pPr>
      <w:hyperlink r:id="rId19" w:history="1">
        <w:r w:rsidRPr="003A523F">
          <w:rPr>
            <w:rStyle w:val="Hyperlink"/>
            <w:sz w:val="20"/>
            <w:szCs w:val="20"/>
            <w:lang w:val="en-US"/>
          </w:rPr>
          <w:t>Jane Austen</w:t>
        </w:r>
      </w:hyperlink>
    </w:p>
    <w:p w14:paraId="36CF4F45" w14:textId="77777777" w:rsidR="00E84C48" w:rsidRPr="003A523F" w:rsidRDefault="00E84C48" w:rsidP="00314C47">
      <w:pPr>
        <w:pStyle w:val="NoSpacing"/>
        <w:numPr>
          <w:ilvl w:val="0"/>
          <w:numId w:val="13"/>
        </w:numPr>
        <w:rPr>
          <w:sz w:val="20"/>
          <w:szCs w:val="20"/>
          <w:lang w:val="en-US"/>
        </w:rPr>
      </w:pPr>
      <w:hyperlink r:id="rId20" w:history="1">
        <w:r w:rsidRPr="003A523F">
          <w:rPr>
            <w:rStyle w:val="Hyperlink"/>
            <w:sz w:val="20"/>
            <w:szCs w:val="20"/>
            <w:lang w:val="en-US"/>
          </w:rPr>
          <w:t>Leo Tolstoy</w:t>
        </w:r>
      </w:hyperlink>
      <w:r w:rsidRPr="003A523F">
        <w:rPr>
          <w:sz w:val="20"/>
          <w:szCs w:val="20"/>
          <w:lang w:val="en-US"/>
        </w:rPr>
        <w:t xml:space="preserve"> </w:t>
      </w:r>
    </w:p>
    <w:p w14:paraId="4A20CABB" w14:textId="77777777" w:rsidR="00E84C48" w:rsidRPr="003A523F" w:rsidRDefault="00E84C48" w:rsidP="00314C47">
      <w:pPr>
        <w:pStyle w:val="NoSpacing"/>
        <w:numPr>
          <w:ilvl w:val="0"/>
          <w:numId w:val="13"/>
        </w:numPr>
        <w:rPr>
          <w:sz w:val="20"/>
          <w:szCs w:val="20"/>
          <w:lang w:val="en-US"/>
        </w:rPr>
      </w:pPr>
      <w:hyperlink r:id="rId21" w:history="1">
        <w:r w:rsidRPr="003A523F">
          <w:rPr>
            <w:rStyle w:val="Hyperlink"/>
            <w:sz w:val="20"/>
            <w:szCs w:val="20"/>
            <w:lang w:val="en-US"/>
          </w:rPr>
          <w:t>Modernism, 1899-1945</w:t>
        </w:r>
      </w:hyperlink>
    </w:p>
    <w:p w14:paraId="670E3868" w14:textId="77777777" w:rsidR="00E84C48" w:rsidRPr="003A523F" w:rsidRDefault="00E84C48" w:rsidP="00314C47">
      <w:pPr>
        <w:pStyle w:val="NoSpacing"/>
        <w:numPr>
          <w:ilvl w:val="0"/>
          <w:numId w:val="13"/>
        </w:numPr>
        <w:rPr>
          <w:sz w:val="20"/>
          <w:szCs w:val="20"/>
          <w:lang w:val="en-US"/>
        </w:rPr>
      </w:pPr>
      <w:hyperlink r:id="rId22" w:history="1">
        <w:r w:rsidRPr="003A523F">
          <w:rPr>
            <w:rStyle w:val="Hyperlink"/>
            <w:sz w:val="20"/>
            <w:szCs w:val="20"/>
            <w:lang w:val="en-US"/>
          </w:rPr>
          <w:t>Toni Morrison</w:t>
        </w:r>
      </w:hyperlink>
    </w:p>
    <w:p w14:paraId="51F7D9D8" w14:textId="77777777" w:rsidR="003320B5" w:rsidRPr="003A523F" w:rsidRDefault="003320B5" w:rsidP="00F63654">
      <w:pPr>
        <w:pStyle w:val="NoSpacing"/>
        <w:rPr>
          <w:sz w:val="20"/>
          <w:szCs w:val="20"/>
          <w:lang w:val="en-US"/>
        </w:rPr>
        <w:sectPr w:rsidR="003320B5" w:rsidRPr="003A523F" w:rsidSect="003320B5">
          <w:type w:val="continuous"/>
          <w:pgSz w:w="11906" w:h="16838"/>
          <w:pgMar w:top="1440" w:right="1440" w:bottom="1440" w:left="1440" w:header="708" w:footer="708" w:gutter="0"/>
          <w:cols w:num="2" w:space="708"/>
          <w:docGrid w:linePitch="360"/>
        </w:sectPr>
      </w:pPr>
    </w:p>
    <w:p w14:paraId="503ECBB3" w14:textId="77777777" w:rsidR="003320B5" w:rsidRPr="003A523F" w:rsidRDefault="003320B5" w:rsidP="00994AD7">
      <w:pPr>
        <w:pStyle w:val="NoSpacing"/>
        <w:rPr>
          <w:b/>
          <w:bCs/>
          <w:sz w:val="20"/>
          <w:szCs w:val="20"/>
          <w:lang w:val="en-US"/>
        </w:rPr>
      </w:pPr>
    </w:p>
    <w:p w14:paraId="154CBC3C" w14:textId="509070A8" w:rsidR="00994AD7" w:rsidRPr="003A523F" w:rsidRDefault="00D706DA" w:rsidP="00994AD7">
      <w:pPr>
        <w:pStyle w:val="NoSpacing"/>
        <w:rPr>
          <w:b/>
          <w:bCs/>
          <w:sz w:val="20"/>
          <w:szCs w:val="20"/>
          <w:lang w:val="en-US"/>
        </w:rPr>
      </w:pPr>
      <w:r w:rsidRPr="003A523F">
        <w:rPr>
          <w:b/>
          <w:bCs/>
          <w:sz w:val="20"/>
          <w:szCs w:val="20"/>
          <w:lang w:val="en-US"/>
        </w:rPr>
        <w:t>Access &amp; product information</w:t>
      </w:r>
    </w:p>
    <w:p w14:paraId="0836C5A8" w14:textId="100184BD" w:rsidR="001A7369" w:rsidRPr="003A523F" w:rsidRDefault="001A7369" w:rsidP="00314C47">
      <w:pPr>
        <w:pStyle w:val="ListParagraph"/>
        <w:numPr>
          <w:ilvl w:val="0"/>
          <w:numId w:val="24"/>
        </w:numPr>
        <w:spacing w:after="0" w:line="257" w:lineRule="auto"/>
        <w:rPr>
          <w:rFonts w:eastAsia="Avenir Next LT Pro" w:cs="Avenir Next LT Pro"/>
          <w:sz w:val="20"/>
          <w:szCs w:val="20"/>
        </w:rPr>
      </w:pPr>
      <w:r w:rsidRPr="003A523F">
        <w:rPr>
          <w:rFonts w:eastAsia="Avenir Next LT Pro" w:cs="Avenir Next LT Pro"/>
          <w:b/>
          <w:bCs/>
          <w:sz w:val="20"/>
          <w:szCs w:val="20"/>
        </w:rPr>
        <w:t>Product Access URL:</w:t>
      </w:r>
      <w:r w:rsidRPr="003A523F">
        <w:rPr>
          <w:rFonts w:eastAsia="Avenir Next LT Pro" w:cs="Avenir Next LT Pro"/>
          <w:sz w:val="20"/>
          <w:szCs w:val="20"/>
        </w:rPr>
        <w:t xml:space="preserve"> </w:t>
      </w:r>
      <w:hyperlink r:id="rId23" w:history="1">
        <w:r w:rsidR="00106358" w:rsidRPr="003A523F">
          <w:rPr>
            <w:rStyle w:val="Hyperlink"/>
            <w:rFonts w:eastAsia="Avenir Next LT Pro" w:cs="Avenir Next LT Pro"/>
            <w:sz w:val="20"/>
            <w:szCs w:val="20"/>
          </w:rPr>
          <w:t>https://www.proquest.com/pq1lit</w:t>
        </w:r>
      </w:hyperlink>
    </w:p>
    <w:p w14:paraId="63957B31" w14:textId="5204D2AB" w:rsidR="00683826" w:rsidRPr="003A523F" w:rsidRDefault="001A7369" w:rsidP="00314C47">
      <w:pPr>
        <w:pStyle w:val="ListParagraph"/>
        <w:numPr>
          <w:ilvl w:val="0"/>
          <w:numId w:val="24"/>
        </w:numPr>
        <w:spacing w:after="0" w:line="257" w:lineRule="auto"/>
        <w:rPr>
          <w:rFonts w:eastAsia="Avenir Next LT Pro" w:cs="Avenir Next LT Pro"/>
          <w:sz w:val="20"/>
          <w:szCs w:val="20"/>
        </w:rPr>
      </w:pPr>
      <w:r w:rsidRPr="003A523F">
        <w:rPr>
          <w:rFonts w:eastAsia="Avenir Next LT Pro" w:cs="Avenir Next LT Pro"/>
          <w:b/>
          <w:bCs/>
          <w:sz w:val="20"/>
          <w:szCs w:val="20"/>
        </w:rPr>
        <w:t>Marketing Page:</w:t>
      </w:r>
      <w:r w:rsidRPr="003A523F">
        <w:rPr>
          <w:rFonts w:eastAsia="Avenir Next LT Pro" w:cs="Avenir Next LT Pro"/>
          <w:sz w:val="20"/>
          <w:szCs w:val="20"/>
        </w:rPr>
        <w:t xml:space="preserve">  </w:t>
      </w:r>
      <w:hyperlink r:id="rId24" w:history="1">
        <w:r w:rsidR="00683826" w:rsidRPr="003A523F">
          <w:rPr>
            <w:rStyle w:val="Hyperlink"/>
            <w:rFonts w:eastAsia="Avenir Next LT Pro" w:cs="Avenir Next LT Pro"/>
            <w:sz w:val="20"/>
            <w:szCs w:val="20"/>
          </w:rPr>
          <w:t>https://about.proquest.com/en/products-services/ProQuest-One-Literature/</w:t>
        </w:r>
      </w:hyperlink>
    </w:p>
    <w:p w14:paraId="715ACC2D" w14:textId="1E12D1E6" w:rsidR="005F002B" w:rsidRPr="003A523F" w:rsidRDefault="001A7369" w:rsidP="00314C47">
      <w:pPr>
        <w:pStyle w:val="ListParagraph"/>
        <w:numPr>
          <w:ilvl w:val="0"/>
          <w:numId w:val="24"/>
        </w:numPr>
        <w:spacing w:after="0" w:line="257" w:lineRule="auto"/>
        <w:rPr>
          <w:rFonts w:eastAsia="Avenir Next LT Pro" w:cs="Avenir Next LT Pro"/>
          <w:sz w:val="20"/>
          <w:szCs w:val="20"/>
        </w:rPr>
      </w:pPr>
      <w:r w:rsidRPr="003A523F">
        <w:rPr>
          <w:rFonts w:eastAsia="Avenir Next LT Pro" w:cs="Avenir Next LT Pro"/>
          <w:b/>
          <w:bCs/>
          <w:sz w:val="20"/>
          <w:szCs w:val="20"/>
        </w:rPr>
        <w:t>Brochure:</w:t>
      </w:r>
      <w:r w:rsidRPr="003A523F">
        <w:rPr>
          <w:rFonts w:eastAsia="Avenir Next LT Pro" w:cs="Avenir Next LT Pro"/>
          <w:sz w:val="20"/>
          <w:szCs w:val="20"/>
        </w:rPr>
        <w:t xml:space="preserve"> </w:t>
      </w:r>
      <w:hyperlink r:id="rId25" w:history="1">
        <w:r w:rsidR="005F002B" w:rsidRPr="003A523F">
          <w:rPr>
            <w:rStyle w:val="Hyperlink"/>
            <w:rFonts w:eastAsia="Avenir Next LT Pro" w:cs="Avenir Next LT Pro"/>
            <w:sz w:val="20"/>
            <w:szCs w:val="20"/>
          </w:rPr>
          <w:t>https://pq-static-content.proquest.com/collateral/media2/documents/brochure-pqoneliterature.pdf</w:t>
        </w:r>
      </w:hyperlink>
    </w:p>
    <w:p w14:paraId="4EBE750B" w14:textId="09D57EE1" w:rsidR="001A7369" w:rsidRPr="003A523F" w:rsidRDefault="001A7369" w:rsidP="00314C47">
      <w:pPr>
        <w:pStyle w:val="ListParagraph"/>
        <w:numPr>
          <w:ilvl w:val="0"/>
          <w:numId w:val="24"/>
        </w:numPr>
        <w:spacing w:after="0" w:line="257" w:lineRule="auto"/>
        <w:rPr>
          <w:rFonts w:eastAsia="Avenir Next LT Pro" w:cs="Avenir Next LT Pro"/>
          <w:sz w:val="20"/>
          <w:szCs w:val="20"/>
        </w:rPr>
      </w:pPr>
      <w:proofErr w:type="spellStart"/>
      <w:r w:rsidRPr="003A523F">
        <w:rPr>
          <w:rFonts w:eastAsia="Avenir Next LT Pro" w:cs="Avenir Next LT Pro"/>
          <w:b/>
          <w:bCs/>
          <w:sz w:val="20"/>
          <w:szCs w:val="20"/>
          <w:lang w:val="en-US"/>
        </w:rPr>
        <w:t>LibGuide</w:t>
      </w:r>
      <w:proofErr w:type="spellEnd"/>
      <w:r w:rsidRPr="003A523F">
        <w:rPr>
          <w:rFonts w:eastAsia="Avenir Next LT Pro" w:cs="Avenir Next LT Pro"/>
          <w:b/>
          <w:bCs/>
          <w:sz w:val="20"/>
          <w:szCs w:val="20"/>
          <w:lang w:val="en-US"/>
        </w:rPr>
        <w:t xml:space="preserve"> Page: </w:t>
      </w:r>
      <w:hyperlink r:id="rId26" w:history="1">
        <w:r w:rsidR="00106358" w:rsidRPr="003A523F">
          <w:rPr>
            <w:rStyle w:val="Hyperlink"/>
            <w:rFonts w:eastAsia="Avenir Next LT Pro" w:cs="Avenir Next LT Pro"/>
            <w:sz w:val="20"/>
            <w:szCs w:val="20"/>
            <w:lang w:val="en-US"/>
          </w:rPr>
          <w:t>https://proquest.libguides.com/pq1lit</w:t>
        </w:r>
      </w:hyperlink>
    </w:p>
    <w:p w14:paraId="0727A437" w14:textId="77777777" w:rsidR="000B01AB" w:rsidRPr="00710E44" w:rsidRDefault="000B01AB" w:rsidP="00F63654">
      <w:pPr>
        <w:pStyle w:val="NoSpacing"/>
        <w:rPr>
          <w:sz w:val="10"/>
          <w:szCs w:val="10"/>
          <w:lang w:val="en-US"/>
        </w:rPr>
      </w:pPr>
    </w:p>
    <w:sectPr w:rsidR="000B01AB" w:rsidRPr="00710E44"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C6F" w14:textId="77777777" w:rsidR="00F229F5" w:rsidRDefault="00F229F5" w:rsidP="004C2870">
      <w:pPr>
        <w:spacing w:after="0" w:line="240" w:lineRule="auto"/>
      </w:pPr>
      <w:r>
        <w:separator/>
      </w:r>
    </w:p>
  </w:endnote>
  <w:endnote w:type="continuationSeparator" w:id="0">
    <w:p w14:paraId="2216651E" w14:textId="77777777" w:rsidR="00F229F5" w:rsidRDefault="00F229F5"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7D5" w14:textId="77777777" w:rsidR="00F229F5" w:rsidRDefault="00F229F5" w:rsidP="004C2870">
      <w:pPr>
        <w:spacing w:after="0" w:line="240" w:lineRule="auto"/>
      </w:pPr>
      <w:r>
        <w:separator/>
      </w:r>
    </w:p>
  </w:footnote>
  <w:footnote w:type="continuationSeparator" w:id="0">
    <w:p w14:paraId="65EB64CB" w14:textId="77777777" w:rsidR="00F229F5" w:rsidRDefault="00F229F5"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1D295366"/>
    <w:multiLevelType w:val="hybridMultilevel"/>
    <w:tmpl w:val="73A2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B42653"/>
    <w:multiLevelType w:val="multilevel"/>
    <w:tmpl w:val="55DC2BC4"/>
    <w:numStyleLink w:val="ListBullets"/>
  </w:abstractNum>
  <w:abstractNum w:abstractNumId="25"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40A6C"/>
    <w:multiLevelType w:val="multilevel"/>
    <w:tmpl w:val="36DAA1FC"/>
    <w:numStyleLink w:val="ListQuestion"/>
  </w:abstractNum>
  <w:abstractNum w:abstractNumId="49"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3" w15:restartNumberingAfterBreak="0">
    <w:nsid w:val="728707F3"/>
    <w:multiLevelType w:val="multilevel"/>
    <w:tmpl w:val="EA8C9634"/>
    <w:numStyleLink w:val="ListNumbers"/>
  </w:abstractNum>
  <w:abstractNum w:abstractNumId="54"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AD9348E"/>
    <w:multiLevelType w:val="hybridMultilevel"/>
    <w:tmpl w:val="E31E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6"/>
  </w:num>
  <w:num w:numId="4" w16cid:durableId="297803613">
    <w:abstractNumId w:val="48"/>
  </w:num>
  <w:num w:numId="5" w16cid:durableId="374426479">
    <w:abstractNumId w:val="24"/>
  </w:num>
  <w:num w:numId="6" w16cid:durableId="8413942">
    <w:abstractNumId w:val="53"/>
  </w:num>
  <w:num w:numId="7" w16cid:durableId="738136064">
    <w:abstractNumId w:val="58"/>
  </w:num>
  <w:num w:numId="8" w16cid:durableId="710347687">
    <w:abstractNumId w:val="26"/>
  </w:num>
  <w:num w:numId="9" w16cid:durableId="1212770631">
    <w:abstractNumId w:val="5"/>
  </w:num>
  <w:num w:numId="10" w16cid:durableId="1735006662">
    <w:abstractNumId w:val="50"/>
  </w:num>
  <w:num w:numId="11" w16cid:durableId="2041709538">
    <w:abstractNumId w:val="21"/>
  </w:num>
  <w:num w:numId="12" w16cid:durableId="1390962405">
    <w:abstractNumId w:val="29"/>
  </w:num>
  <w:num w:numId="13" w16cid:durableId="330530676">
    <w:abstractNumId w:val="35"/>
  </w:num>
  <w:num w:numId="14" w16cid:durableId="813450015">
    <w:abstractNumId w:val="17"/>
  </w:num>
  <w:num w:numId="15" w16cid:durableId="1164126606">
    <w:abstractNumId w:val="49"/>
  </w:num>
  <w:num w:numId="16" w16cid:durableId="197164657">
    <w:abstractNumId w:val="7"/>
  </w:num>
  <w:num w:numId="17" w16cid:durableId="1951089306">
    <w:abstractNumId w:val="28"/>
  </w:num>
  <w:num w:numId="18" w16cid:durableId="171114674">
    <w:abstractNumId w:val="34"/>
  </w:num>
  <w:num w:numId="19" w16cid:durableId="2043049374">
    <w:abstractNumId w:val="4"/>
  </w:num>
  <w:num w:numId="20" w16cid:durableId="1355380481">
    <w:abstractNumId w:val="14"/>
  </w:num>
  <w:num w:numId="21" w16cid:durableId="1541089275">
    <w:abstractNumId w:val="52"/>
  </w:num>
  <w:num w:numId="22" w16cid:durableId="415447372">
    <w:abstractNumId w:val="46"/>
  </w:num>
  <w:num w:numId="23" w16cid:durableId="1317300633">
    <w:abstractNumId w:val="42"/>
  </w:num>
  <w:num w:numId="24" w16cid:durableId="1673218069">
    <w:abstractNumId w:val="1"/>
  </w:num>
  <w:num w:numId="25" w16cid:durableId="1828470608">
    <w:abstractNumId w:val="16"/>
  </w:num>
  <w:num w:numId="26" w16cid:durableId="1615095370">
    <w:abstractNumId w:val="45"/>
  </w:num>
  <w:num w:numId="27" w16cid:durableId="1487168920">
    <w:abstractNumId w:val="20"/>
  </w:num>
  <w:num w:numId="28" w16cid:durableId="523254263">
    <w:abstractNumId w:val="60"/>
  </w:num>
  <w:num w:numId="29" w16cid:durableId="1831141485">
    <w:abstractNumId w:val="2"/>
  </w:num>
  <w:num w:numId="30" w16cid:durableId="242419444">
    <w:abstractNumId w:val="47"/>
  </w:num>
  <w:num w:numId="31" w16cid:durableId="1765760902">
    <w:abstractNumId w:val="43"/>
  </w:num>
  <w:num w:numId="32" w16cid:durableId="1527013967">
    <w:abstractNumId w:val="22"/>
  </w:num>
  <w:num w:numId="33" w16cid:durableId="1806313423">
    <w:abstractNumId w:val="41"/>
  </w:num>
  <w:num w:numId="34" w16cid:durableId="793988890">
    <w:abstractNumId w:val="39"/>
  </w:num>
  <w:num w:numId="35" w16cid:durableId="2044133436">
    <w:abstractNumId w:val="11"/>
  </w:num>
  <w:num w:numId="36" w16cid:durableId="1541551972">
    <w:abstractNumId w:val="19"/>
  </w:num>
  <w:num w:numId="37" w16cid:durableId="1098674074">
    <w:abstractNumId w:val="25"/>
  </w:num>
  <w:num w:numId="38" w16cid:durableId="1532843528">
    <w:abstractNumId w:val="18"/>
  </w:num>
  <w:num w:numId="39" w16cid:durableId="79643593">
    <w:abstractNumId w:val="27"/>
  </w:num>
  <w:num w:numId="40" w16cid:durableId="834958114">
    <w:abstractNumId w:val="13"/>
  </w:num>
  <w:num w:numId="41" w16cid:durableId="1992785915">
    <w:abstractNumId w:val="6"/>
  </w:num>
  <w:num w:numId="42" w16cid:durableId="1769109779">
    <w:abstractNumId w:val="12"/>
  </w:num>
  <w:num w:numId="43" w16cid:durableId="415055360">
    <w:abstractNumId w:val="31"/>
  </w:num>
  <w:num w:numId="44" w16cid:durableId="286551009">
    <w:abstractNumId w:val="33"/>
  </w:num>
  <w:num w:numId="45" w16cid:durableId="529956464">
    <w:abstractNumId w:val="38"/>
  </w:num>
  <w:num w:numId="46" w16cid:durableId="1824277470">
    <w:abstractNumId w:val="32"/>
  </w:num>
  <w:num w:numId="47" w16cid:durableId="1830251890">
    <w:abstractNumId w:val="56"/>
  </w:num>
  <w:num w:numId="48" w16cid:durableId="367266890">
    <w:abstractNumId w:val="23"/>
  </w:num>
  <w:num w:numId="49" w16cid:durableId="576936171">
    <w:abstractNumId w:val="59"/>
  </w:num>
  <w:num w:numId="50" w16cid:durableId="109010883">
    <w:abstractNumId w:val="3"/>
  </w:num>
  <w:num w:numId="51" w16cid:durableId="2067946147">
    <w:abstractNumId w:val="51"/>
  </w:num>
  <w:num w:numId="52" w16cid:durableId="81219496">
    <w:abstractNumId w:val="15"/>
  </w:num>
  <w:num w:numId="53" w16cid:durableId="881208731">
    <w:abstractNumId w:val="30"/>
  </w:num>
  <w:num w:numId="54" w16cid:durableId="1485387582">
    <w:abstractNumId w:val="55"/>
  </w:num>
  <w:num w:numId="55" w16cid:durableId="37895374">
    <w:abstractNumId w:val="54"/>
  </w:num>
  <w:num w:numId="56" w16cid:durableId="2109041186">
    <w:abstractNumId w:val="44"/>
  </w:num>
  <w:num w:numId="57" w16cid:durableId="1160004057">
    <w:abstractNumId w:val="37"/>
  </w:num>
  <w:num w:numId="58" w16cid:durableId="793476381">
    <w:abstractNumId w:val="10"/>
  </w:num>
  <w:num w:numId="59" w16cid:durableId="153765297">
    <w:abstractNumId w:val="40"/>
  </w:num>
  <w:num w:numId="60" w16cid:durableId="994799390">
    <w:abstractNumId w:val="9"/>
  </w:num>
  <w:num w:numId="61" w16cid:durableId="19856235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07E3"/>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523F"/>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1628"/>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29"/>
    <w:rsid w:val="00C0249D"/>
    <w:rsid w:val="00C04FA2"/>
    <w:rsid w:val="00C076F2"/>
    <w:rsid w:val="00C11D5A"/>
    <w:rsid w:val="00C1772B"/>
    <w:rsid w:val="00C2045D"/>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pq1lit/results/916BA0F84470482CPQ" TargetMode="External"/><Relationship Id="rId18" Type="http://schemas.openxmlformats.org/officeDocument/2006/relationships/hyperlink" Target="https://www.proquest.com/pq1lit/docview/2273671581" TargetMode="External"/><Relationship Id="rId26" Type="http://schemas.openxmlformats.org/officeDocument/2006/relationships/hyperlink" Target="https://proquest.libguides.com/pq1lit" TargetMode="External"/><Relationship Id="rId3" Type="http://schemas.openxmlformats.org/officeDocument/2006/relationships/customXml" Target="../customXml/item3.xml"/><Relationship Id="rId21" Type="http://schemas.openxmlformats.org/officeDocument/2006/relationships/hyperlink" Target="https://www.proquest.com/pq1lit/docview/2273671674" TargetMode="External"/><Relationship Id="rId7" Type="http://schemas.openxmlformats.org/officeDocument/2006/relationships/settings" Target="settings.xml"/><Relationship Id="rId12" Type="http://schemas.openxmlformats.org/officeDocument/2006/relationships/hyperlink" Target="https://www.proquest.com/pq1lit/publication/2047945" TargetMode="External"/><Relationship Id="rId17" Type="http://schemas.openxmlformats.org/officeDocument/2006/relationships/hyperlink" Target="https://www.proquest.com/pq1lit/docview/2137941999" TargetMode="External"/><Relationship Id="rId25" Type="http://schemas.openxmlformats.org/officeDocument/2006/relationships/hyperlink" Target="https://pq-static-content.proquest.com/collateral/media2/documents/brochure-pqoneliterature.pdf" TargetMode="External"/><Relationship Id="rId2" Type="http://schemas.openxmlformats.org/officeDocument/2006/relationships/customXml" Target="../customXml/item2.xml"/><Relationship Id="rId16" Type="http://schemas.openxmlformats.org/officeDocument/2006/relationships/hyperlink" Target="https://www.proquest.com/pq1lit/docview/2137963584" TargetMode="External"/><Relationship Id="rId20" Type="http://schemas.openxmlformats.org/officeDocument/2006/relationships/hyperlink" Target="https://www.proquest.com/pq1lit/docview/2137893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quest.com/pq1lit/docview/2571962554" TargetMode="External"/><Relationship Id="rId24" Type="http://schemas.openxmlformats.org/officeDocument/2006/relationships/hyperlink" Target="https://about.proquest.com/en/products-services/ProQuest-One-Literature/" TargetMode="External"/><Relationship Id="rId5" Type="http://schemas.openxmlformats.org/officeDocument/2006/relationships/numbering" Target="numbering.xml"/><Relationship Id="rId15" Type="http://schemas.openxmlformats.org/officeDocument/2006/relationships/hyperlink" Target="https://www.proquest.com/pq1lit/docview/2137904505" TargetMode="External"/><Relationship Id="rId23" Type="http://schemas.openxmlformats.org/officeDocument/2006/relationships/hyperlink" Target="https://www.proquest.com/pq1l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oquest.com/pq1lit/docview/21378996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roquest.com/pq1lit/docview/213790012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81B9-26DD-491B-AACF-73E52CC5E7E8}">
  <ds:schemaRefs>
    <ds:schemaRef ds:uri="http://schemas.microsoft.com/office/infopath/2007/PartnerControls"/>
    <ds:schemaRef ds:uri="http://purl.org/dc/terms/"/>
    <ds:schemaRef ds:uri="9a5be674-c785-40c3-96f6-e155fda03ff2"/>
    <ds:schemaRef ds:uri="fab3fa0d-8297-47c3-9080-8dc781061e67"/>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4.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2789</Characters>
  <Application>Microsoft Office Word</Application>
  <DocSecurity>0</DocSecurity>
  <Lines>75</Lines>
  <Paragraphs>50</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8</cp:revision>
  <dcterms:created xsi:type="dcterms:W3CDTF">2026-03-30T17:39:00Z</dcterms:created>
  <dcterms:modified xsi:type="dcterms:W3CDTF">2026-03-30T18:38:00Z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